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A07">
      <w:pPr>
        <w:jc w:val="center"/>
      </w:pPr>
      <w:bookmarkStart w:id="0" w:name="_GoBack"/>
      <w:bookmarkEnd w:id="0"/>
      <w:r>
        <w:rPr>
          <w:rStyle w:val="s1"/>
        </w:rPr>
        <w:t>Ответ Председателя Налогового комитета Министерства финансов РК от 18 марта 2011 года на вопрос от 10 марта 2011 года № 71796 (e.gov.kz)</w:t>
      </w:r>
    </w:p>
    <w:p w:rsidR="00000000" w:rsidRDefault="00F93A07">
      <w:pPr>
        <w:ind w:firstLine="400"/>
        <w:jc w:val="both"/>
      </w:pPr>
      <w:r>
        <w:rPr>
          <w:rStyle w:val="s0"/>
        </w:rPr>
        <w:t> </w:t>
      </w:r>
    </w:p>
    <w:p w:rsidR="00000000" w:rsidRDefault="00F93A07">
      <w:pPr>
        <w:jc w:val="both"/>
      </w:pPr>
      <w:r>
        <w:rPr>
          <w:rStyle w:val="s3"/>
        </w:rPr>
        <w:t>Основано на законодательстве, действовавшем до 1 июля 2011 года</w:t>
      </w:r>
    </w:p>
    <w:p w:rsidR="00000000" w:rsidRDefault="00F93A07">
      <w:pPr>
        <w:ind w:firstLine="400"/>
        <w:jc w:val="both"/>
      </w:pPr>
      <w:r>
        <w:rPr>
          <w:rStyle w:val="s0"/>
        </w:rPr>
        <w:t> </w:t>
      </w:r>
    </w:p>
    <w:p w:rsidR="00000000" w:rsidRDefault="00F93A07">
      <w:pPr>
        <w:ind w:firstLine="400"/>
        <w:jc w:val="both"/>
      </w:pPr>
      <w:hyperlink r:id="rId7" w:history="1">
        <w:r>
          <w:rPr>
            <w:rStyle w:val="a4"/>
          </w:rPr>
          <w:t>Татьяна</w:t>
        </w:r>
      </w:hyperlink>
      <w:r>
        <w:rPr>
          <w:rStyle w:val="s0"/>
        </w:rPr>
        <w:t xml:space="preserve"> № 71796</w:t>
      </w:r>
    </w:p>
    <w:p w:rsidR="00000000" w:rsidRDefault="00F93A07">
      <w:pPr>
        <w:ind w:firstLine="400"/>
        <w:jc w:val="both"/>
      </w:pPr>
      <w:r>
        <w:rPr>
          <w:rStyle w:val="s0"/>
        </w:rPr>
        <w:t xml:space="preserve">Автору блога: Председатель Налогового комитета Министерства финансов РК </w:t>
      </w:r>
    </w:p>
    <w:p w:rsidR="00000000" w:rsidRDefault="00F93A07">
      <w:pPr>
        <w:ind w:firstLine="400"/>
        <w:jc w:val="both"/>
      </w:pPr>
      <w:r>
        <w:rPr>
          <w:rStyle w:val="s0"/>
        </w:rPr>
        <w:t xml:space="preserve">Категории: Малый и средний бизнес </w:t>
      </w:r>
    </w:p>
    <w:p w:rsidR="00000000" w:rsidRDefault="00F93A07">
      <w:pPr>
        <w:ind w:firstLine="400"/>
        <w:jc w:val="both"/>
      </w:pPr>
      <w:r>
        <w:rPr>
          <w:rStyle w:val="s0"/>
        </w:rPr>
        <w:t> </w:t>
      </w:r>
    </w:p>
    <w:p w:rsidR="00000000" w:rsidRDefault="00F93A07">
      <w:pPr>
        <w:ind w:firstLine="400"/>
        <w:jc w:val="both"/>
      </w:pPr>
      <w:r>
        <w:rPr>
          <w:rStyle w:val="s0"/>
          <w:i/>
          <w:iCs/>
        </w:rPr>
        <w:t xml:space="preserve">Просим Вас дать разъяснение по следующему вопросу. </w:t>
      </w:r>
    </w:p>
    <w:p w:rsidR="00000000" w:rsidRDefault="00F93A07">
      <w:pPr>
        <w:ind w:firstLine="400"/>
        <w:jc w:val="both"/>
      </w:pPr>
      <w:r>
        <w:rPr>
          <w:rStyle w:val="s0"/>
          <w:i/>
          <w:iCs/>
        </w:rPr>
        <w:t>Наша фи</w:t>
      </w:r>
      <w:r>
        <w:rPr>
          <w:rStyle w:val="s0"/>
          <w:i/>
          <w:iCs/>
        </w:rPr>
        <w:t>рма занимается реализацией электросварочного оборудования из Российской Федерации. Условия данной поставки DAF-Локоть. Контейнер пересекает границу между Республикой Казахстан и Россией 26 февраля 2011 г., прибывает на станцию «Алма-Ата-2» 04 марта 2011 г.</w:t>
      </w:r>
      <w:r>
        <w:rPr>
          <w:rStyle w:val="s0"/>
          <w:i/>
          <w:iCs/>
        </w:rPr>
        <w:t xml:space="preserve"> К нам на базу контейнер доставляют 05 марта 2011 г. </w:t>
      </w:r>
    </w:p>
    <w:p w:rsidR="00000000" w:rsidRDefault="00F93A07">
      <w:pPr>
        <w:ind w:firstLine="400"/>
        <w:jc w:val="both"/>
      </w:pPr>
      <w:r>
        <w:rPr>
          <w:rStyle w:val="s0"/>
          <w:i/>
          <w:iCs/>
        </w:rPr>
        <w:t>Согласно Учетной политике нашей фирмы, товар будет оприходован на склад в момент фактического поступления на склад и при учете всех накладных расходов, которые связаны с данным товаром (т.к. по МСФО IAS</w:t>
      </w:r>
      <w:r>
        <w:rPr>
          <w:rStyle w:val="s0"/>
          <w:i/>
          <w:iCs/>
        </w:rPr>
        <w:t xml:space="preserve"> 2 «Себестоимость запасов должна включать все затраты на приобретение, затраты на переработку и прочие затраты, понесенные для того, чтобы обеспечить текущее местонахождение и состояние запасов»), т.е. 05 марта 2011 г.</w:t>
      </w:r>
    </w:p>
    <w:p w:rsidR="00000000" w:rsidRDefault="00F93A07">
      <w:pPr>
        <w:ind w:firstLine="400"/>
        <w:jc w:val="both"/>
      </w:pPr>
      <w:r>
        <w:rPr>
          <w:rStyle w:val="s0"/>
          <w:i/>
          <w:iCs/>
        </w:rPr>
        <w:t>Вопрос: за какой месяц, февраль или м</w:t>
      </w:r>
      <w:r>
        <w:rPr>
          <w:rStyle w:val="s0"/>
          <w:i/>
          <w:iCs/>
        </w:rPr>
        <w:t xml:space="preserve">арт 2011 года, должна быть предоставлена отчетность в Налоговое управление по </w:t>
      </w:r>
      <w:hyperlink r:id="rId8" w:history="1">
        <w:r>
          <w:rPr>
            <w:rStyle w:val="a4"/>
            <w:i/>
            <w:iCs/>
          </w:rPr>
          <w:t>формам 320.00</w:t>
        </w:r>
      </w:hyperlink>
      <w:r>
        <w:rPr>
          <w:rStyle w:val="s0"/>
          <w:i/>
          <w:iCs/>
        </w:rPr>
        <w:t xml:space="preserve"> и </w:t>
      </w:r>
      <w:hyperlink r:id="rId9" w:history="1">
        <w:r>
          <w:rPr>
            <w:rStyle w:val="a4"/>
            <w:i/>
            <w:iCs/>
          </w:rPr>
          <w:t>328.00</w:t>
        </w:r>
      </w:hyperlink>
      <w:r>
        <w:rPr>
          <w:rStyle w:val="s0"/>
          <w:i/>
          <w:iCs/>
        </w:rPr>
        <w:t>?</w:t>
      </w:r>
    </w:p>
    <w:p w:rsidR="00000000" w:rsidRDefault="00F93A07">
      <w:pPr>
        <w:ind w:firstLine="400"/>
        <w:jc w:val="both"/>
      </w:pPr>
      <w:r>
        <w:rPr>
          <w:rStyle w:val="s0"/>
        </w:rPr>
        <w:t> </w:t>
      </w:r>
    </w:p>
    <w:p w:rsidR="00000000" w:rsidRDefault="00F93A07">
      <w:pPr>
        <w:ind w:firstLine="400"/>
        <w:jc w:val="both"/>
      </w:pPr>
      <w:r>
        <w:rPr>
          <w:rStyle w:val="s0"/>
          <w:b/>
          <w:bCs/>
        </w:rPr>
        <w:t>Ответ</w:t>
      </w:r>
    </w:p>
    <w:p w:rsidR="00000000" w:rsidRDefault="00F93A07">
      <w:pPr>
        <w:ind w:firstLine="400"/>
        <w:jc w:val="both"/>
      </w:pPr>
      <w:r>
        <w:rPr>
          <w:rStyle w:val="s0"/>
        </w:rPr>
        <w:t>18 марта 2011 г.</w:t>
      </w:r>
    </w:p>
    <w:p w:rsidR="00000000" w:rsidRDefault="00F93A07">
      <w:pPr>
        <w:ind w:firstLine="400"/>
        <w:jc w:val="both"/>
      </w:pPr>
      <w:r>
        <w:rPr>
          <w:rStyle w:val="s0"/>
        </w:rPr>
        <w:t> </w:t>
      </w:r>
    </w:p>
    <w:p w:rsidR="00000000" w:rsidRDefault="00F93A0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anchor="sub_id=276060200" w:history="1">
        <w:r>
          <w:rPr>
            <w:rStyle w:val="a4"/>
          </w:rPr>
          <w:t>пунктом 2 статьи 276-6</w:t>
        </w:r>
      </w:hyperlink>
      <w:r>
        <w:rPr>
          <w:rStyle w:val="s0"/>
        </w:rPr>
        <w:t xml:space="preserve"> Налогового кодекса датой совершения облагаемого импорта является дата принятия налогоплательщиком на учет импортированных това</w:t>
      </w:r>
      <w:r>
        <w:rPr>
          <w:rStyle w:val="s0"/>
        </w:rPr>
        <w:t>ров (в том числе товаров, являющихся результатом выполнения работ по договорам (контрактам) об их изготовлении), а также товаров, полученных по договору (контракту), предусматривающему предоставление займа в виде вещей, товаров, являющихся продуктами перер</w:t>
      </w:r>
      <w:r>
        <w:rPr>
          <w:rStyle w:val="s0"/>
        </w:rPr>
        <w:t>аботки давальческого сырья.</w:t>
      </w:r>
    </w:p>
    <w:p w:rsidR="00000000" w:rsidRDefault="00F93A07">
      <w:pPr>
        <w:ind w:firstLine="400"/>
        <w:jc w:val="both"/>
      </w:pPr>
      <w:r>
        <w:rPr>
          <w:rStyle w:val="s0"/>
        </w:rPr>
        <w:t>При этом датой принятия на учет импортированных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РК о бухгалтерском учете и финан</w:t>
      </w:r>
      <w:r>
        <w:rPr>
          <w:rStyle w:val="s0"/>
        </w:rPr>
        <w:t>совой отчетности.</w:t>
      </w:r>
    </w:p>
    <w:p w:rsidR="00000000" w:rsidRDefault="00F93A07">
      <w:pPr>
        <w:ind w:firstLine="400"/>
        <w:jc w:val="both"/>
      </w:pPr>
      <w:r>
        <w:rPr>
          <w:rStyle w:val="s0"/>
        </w:rPr>
        <w:t xml:space="preserve">В соответствии с Правилами ведения бухгалтерского учета, утвержденными </w:t>
      </w: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22 июня 2007 года № 221, хозяйственные операции должны отражаться в р</w:t>
      </w:r>
      <w:r>
        <w:rPr>
          <w:rStyle w:val="s0"/>
        </w:rPr>
        <w:t>егистрах бухгалтерского учета в хронологической последовательности и группироваться по соответствующим счетам бухгалтерского учета.</w:t>
      </w:r>
    </w:p>
    <w:p w:rsidR="00000000" w:rsidRDefault="00F93A07">
      <w:pPr>
        <w:ind w:firstLine="400"/>
        <w:jc w:val="both"/>
      </w:pPr>
      <w:r>
        <w:rPr>
          <w:rStyle w:val="s0"/>
        </w:rPr>
        <w:t>При этом необходимо отметить, что в целях исчисления и уплаты НДС по ввозимым товарам на территорию РК с территории государс</w:t>
      </w:r>
      <w:r>
        <w:rPr>
          <w:rStyle w:val="s0"/>
        </w:rPr>
        <w:t>тв-членов таможенного союза необходимо соблюдение двух условий:</w:t>
      </w:r>
    </w:p>
    <w:p w:rsidR="00000000" w:rsidRDefault="00F93A07">
      <w:pPr>
        <w:ind w:firstLine="400"/>
        <w:jc w:val="both"/>
      </w:pPr>
      <w:r>
        <w:rPr>
          <w:rStyle w:val="s0"/>
        </w:rPr>
        <w:t>1) отражение таких товаров на соответствующих счетах бухгалтерского учета в соответствии с международными стандартами финансовой отчетности и требованиями законодательства РК о бухгалтерском у</w:t>
      </w:r>
      <w:r>
        <w:rPr>
          <w:rStyle w:val="s0"/>
        </w:rPr>
        <w:t>чете и финансовой отчетности;</w:t>
      </w:r>
    </w:p>
    <w:p w:rsidR="00000000" w:rsidRDefault="00F93A07">
      <w:pPr>
        <w:ind w:firstLine="400"/>
        <w:jc w:val="both"/>
      </w:pPr>
      <w:r>
        <w:rPr>
          <w:rStyle w:val="s0"/>
        </w:rPr>
        <w:t>2) ввоз таких товаров на территорию РК.</w:t>
      </w:r>
    </w:p>
    <w:p w:rsidR="00000000" w:rsidRDefault="00F93A07">
      <w:pPr>
        <w:ind w:firstLine="400"/>
        <w:jc w:val="both"/>
      </w:pPr>
      <w:r>
        <w:rPr>
          <w:rStyle w:val="s0"/>
        </w:rPr>
        <w:t>Согласно условиям поставки DAF-Локоть право собственности переходит от продавца к покупателю на границе РК.</w:t>
      </w:r>
    </w:p>
    <w:p w:rsidR="00000000" w:rsidRDefault="00F93A07">
      <w:pPr>
        <w:ind w:firstLine="400"/>
        <w:jc w:val="both"/>
      </w:pPr>
      <w:r>
        <w:rPr>
          <w:rStyle w:val="s0"/>
        </w:rPr>
        <w:t>Из Вашего письма следует, что ввоз товара на территорию РК осуществлен 26 февр</w:t>
      </w:r>
      <w:r>
        <w:rPr>
          <w:rStyle w:val="s0"/>
        </w:rPr>
        <w:t>аля 2011 года.</w:t>
      </w:r>
    </w:p>
    <w:p w:rsidR="00000000" w:rsidRDefault="00F93A07">
      <w:pPr>
        <w:ind w:firstLine="400"/>
        <w:jc w:val="both"/>
      </w:pPr>
      <w:r>
        <w:rPr>
          <w:rStyle w:val="s0"/>
        </w:rPr>
        <w:t>Таким образом, налоговая отчетность должна быть предоставлена в налоговые органы за февраль месяц до 20 марта 2011 года.</w:t>
      </w:r>
    </w:p>
    <w:p w:rsidR="00000000" w:rsidRDefault="00F93A07">
      <w:pPr>
        <w:ind w:firstLine="400"/>
        <w:jc w:val="both"/>
      </w:pPr>
      <w:r>
        <w:rPr>
          <w:rStyle w:val="s0"/>
        </w:rPr>
        <w:t> </w:t>
      </w:r>
    </w:p>
    <w:p w:rsidR="00000000" w:rsidRDefault="00F93A07">
      <w:pPr>
        <w:ind w:firstLine="400"/>
        <w:jc w:val="right"/>
      </w:pPr>
      <w:r>
        <w:rPr>
          <w:rStyle w:val="s0"/>
          <w:b/>
          <w:bCs/>
          <w:i/>
          <w:iCs/>
        </w:rPr>
        <w:t xml:space="preserve">Ергожин Д.Е.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A07" w:rsidRDefault="00F93A07" w:rsidP="00F93A07">
      <w:r>
        <w:separator/>
      </w:r>
    </w:p>
  </w:endnote>
  <w:endnote w:type="continuationSeparator" w:id="0">
    <w:p w:rsidR="00F93A07" w:rsidRDefault="00F93A07" w:rsidP="00F93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07" w:rsidRDefault="00F93A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07" w:rsidRDefault="00F93A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07" w:rsidRDefault="00F93A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A07" w:rsidRDefault="00F93A07" w:rsidP="00F93A07">
      <w:r>
        <w:separator/>
      </w:r>
    </w:p>
  </w:footnote>
  <w:footnote w:type="continuationSeparator" w:id="0">
    <w:p w:rsidR="00F93A07" w:rsidRDefault="00F93A07" w:rsidP="00F93A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07" w:rsidRDefault="00F93A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07" w:rsidRDefault="00F93A07" w:rsidP="00F93A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A07" w:rsidRPr="00F93A07" w:rsidRDefault="00F93A07" w:rsidP="00F93A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Ответ Председателя Налогового комитета Министерства финансов РК от 18 марта 2011 года на вопрос от 10 марта 2011 года № 71796 (e.gov.kz) «Если ввоз товара из РФ на территорию РК осуществлен 26 февраля 2011 года, то налоговая отчетность должна быть предоставлена в налоговые органы за февраль месяц до 20 марта 2011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07" w:rsidRDefault="00F93A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A07"/>
    <w:rsid w:val="00F93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A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A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A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A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37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blogs.e.gov.kz/blogs/ergozhin_d/questions/717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28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662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46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</Words>
  <Characters>3016</Characters>
  <Application>Microsoft Office Word</Application>
  <DocSecurity>0</DocSecurity>
  <Lines>25</Lines>
  <Paragraphs>6</Paragraphs>
  <ScaleCrop>false</ScaleCrop>
  <Company/>
  <LinksUpToDate>false</LinksUpToDate>
  <CharactersWithSpaces>3423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Ответ Председателя Налогового комитета Министерства финансов РК от 18 марта 2011 года на вопрос от 10 марта 2011 года № 71796 (e.gov.kz) «Если ввоз товара из РФ на территорию РК осуществлен 26 февраля 2011 года, то налоговая отчетность должна быть предоставлена в налоговые органы за февраль месяц до 20 марта 2011 года» (©Paragraph 2023)</dc:title>
  <dc:subject/>
  <dc:creator>Сергей М</dc:creator>
  <cp:keywords/>
  <dc:description/>
  <cp:lastModifiedBy>Сергей М</cp:lastModifiedBy>
  <cp:revision>2</cp:revision>
  <dcterms:created xsi:type="dcterms:W3CDTF">2023-12-01T11:31:00Z</dcterms:created>
  <dcterms:modified xsi:type="dcterms:W3CDTF">2023-12-01T11:31:00Z</dcterms:modified>
</cp:coreProperties>
</file>