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FB2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марта 2011 года № 269 «О некоторых вопросах распределения объемов тарифных квот на ввоз отдельных видов мяса» (с изменениями и дополнениями по состоянию на 27.02.2014 г.) (утратило силу)</w:t>
      </w:r>
    </w:p>
    <w:p w:rsidR="00000000" w:rsidRDefault="001C0FB2">
      <w:pPr>
        <w:ind w:firstLine="400"/>
        <w:jc w:val="both"/>
      </w:pPr>
      <w:r>
        <w:rPr>
          <w:b/>
          <w:bCs/>
        </w:rPr>
        <w:t> </w:t>
      </w:r>
    </w:p>
    <w:p w:rsidR="00000000" w:rsidRDefault="001C0FB2">
      <w:pPr>
        <w:ind w:firstLine="400"/>
        <w:jc w:val="both"/>
      </w:pPr>
      <w:r>
        <w:t xml:space="preserve">Опубликовано: «Казахстанская правда» от 29 марта 2011 г. № 105-106 (26526-26527); </w:t>
      </w:r>
      <w:r>
        <w:rPr>
          <w:rStyle w:val="s00"/>
        </w:rPr>
        <w:t>САПП Республики Казахстан, 2011 г., № 27, ст. 320</w:t>
      </w:r>
    </w:p>
    <w:p w:rsidR="00000000" w:rsidRDefault="001C0FB2">
      <w:pPr>
        <w:ind w:firstLine="426"/>
      </w:pPr>
      <w:r>
        <w:t> </w:t>
      </w:r>
    </w:p>
    <w:p w:rsidR="00000000" w:rsidRDefault="001C0FB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C0FB2">
      <w:pPr>
        <w:ind w:firstLine="400"/>
        <w:jc w:val="both"/>
      </w:pPr>
      <w:r>
        <w:rPr>
          <w:rStyle w:val="s0"/>
        </w:rPr>
        <w:t> </w:t>
      </w:r>
    </w:p>
    <w:p w:rsidR="00000000" w:rsidRDefault="001C0FB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>4.08.12 г. № 1084;</w:t>
      </w:r>
    </w:p>
    <w:p w:rsidR="00000000" w:rsidRDefault="001C0FB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08.11.13 г. № 1189 (введено в действие по истечении десяти календарных дней со дня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0FB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27.02.14 г. № 157 (введено в действие по истечении 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1C0FB2">
      <w:pPr>
        <w:ind w:firstLine="400"/>
        <w:jc w:val="both"/>
      </w:pPr>
      <w:r>
        <w:t> </w:t>
      </w:r>
    </w:p>
    <w:p w:rsidR="00000000" w:rsidRDefault="001C0FB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апреля 2015 года № 213</w:t>
      </w:r>
    </w:p>
    <w:p w:rsidR="00000000" w:rsidRDefault="001C0FB2">
      <w:pPr>
        <w:ind w:firstLine="400"/>
        <w:jc w:val="both"/>
      </w:pPr>
      <w:r>
        <w:rPr>
          <w:rStyle w:val="s0"/>
        </w:rPr>
        <w:t> </w:t>
      </w:r>
    </w:p>
    <w:p w:rsidR="00000000" w:rsidRDefault="001C0FB2">
      <w:pPr>
        <w:ind w:firstLine="400"/>
        <w:jc w:val="both"/>
      </w:pPr>
      <w:r>
        <w:rPr>
          <w:rStyle w:val="s0"/>
        </w:rPr>
        <w:t>Предыдущие ре</w:t>
      </w:r>
      <w:r>
        <w:rPr>
          <w:rStyle w:val="s0"/>
        </w:rPr>
        <w:t>дакции:</w:t>
      </w:r>
    </w:p>
    <w:p w:rsidR="00000000" w:rsidRDefault="001C0FB2">
      <w:pPr>
        <w:ind w:firstLine="400"/>
        <w:jc w:val="both"/>
      </w:pPr>
      <w:r>
        <w:rPr>
          <w:rStyle w:val="s0"/>
        </w:rPr>
        <w:t> </w:t>
      </w:r>
    </w:p>
    <w:p w:rsidR="00000000" w:rsidRDefault="001C0FB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24.08.12 г.</w:t>
      </w:r>
    </w:p>
    <w:p w:rsidR="00000000" w:rsidRDefault="001C0FB2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08.11.</w:t>
      </w:r>
      <w:r>
        <w:rPr>
          <w:rStyle w:val="s0"/>
        </w:rPr>
        <w:t>13 г.</w:t>
      </w:r>
    </w:p>
    <w:p w:rsidR="00000000" w:rsidRDefault="001C0FB2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27.02.14 г.</w:t>
      </w:r>
    </w:p>
    <w:p w:rsidR="00000000" w:rsidRDefault="001C0FB2">
      <w:pPr>
        <w:ind w:firstLine="400"/>
        <w:jc w:val="both"/>
      </w:pPr>
      <w:r>
        <w:t> </w:t>
      </w:r>
    </w:p>
    <w:p w:rsidR="00000000" w:rsidRDefault="001C0FB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FB2" w:rsidRDefault="001C0FB2" w:rsidP="001C0FB2">
      <w:r>
        <w:separator/>
      </w:r>
    </w:p>
  </w:endnote>
  <w:endnote w:type="continuationSeparator" w:id="0">
    <w:p w:rsidR="001C0FB2" w:rsidRDefault="001C0FB2" w:rsidP="001C0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FB2" w:rsidRDefault="001C0F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FB2" w:rsidRDefault="001C0F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FB2" w:rsidRDefault="001C0F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FB2" w:rsidRDefault="001C0FB2" w:rsidP="001C0FB2">
      <w:r>
        <w:separator/>
      </w:r>
    </w:p>
  </w:footnote>
  <w:footnote w:type="continuationSeparator" w:id="0">
    <w:p w:rsidR="001C0FB2" w:rsidRDefault="001C0FB2" w:rsidP="001C0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FB2" w:rsidRDefault="001C0F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FB2" w:rsidRDefault="001C0FB2" w:rsidP="001C0F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FB2" w:rsidRPr="001C0FB2" w:rsidRDefault="001C0FB2" w:rsidP="001C0F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24.03.2011 № 269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FB2" w:rsidRDefault="001C0F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FB2"/>
    <w:rsid w:val="001C0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F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F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F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F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0F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0F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0F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0F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8751" TargetMode="External"/><Relationship Id="rId13" Type="http://schemas.openxmlformats.org/officeDocument/2006/relationships/hyperlink" Target="http://online.zakon.kz/Document/?doc_id=3124607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246020" TargetMode="External"/><Relationship Id="rId12" Type="http://schemas.openxmlformats.org/officeDocument/2006/relationships/hyperlink" Target="http://online.zakon.kz/Document/?doc_id=3894589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1528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1534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1527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8753" TargetMode="External"/><Relationship Id="rId14" Type="http://schemas.openxmlformats.org/officeDocument/2006/relationships/hyperlink" Target="http://online.zakon.kz/Document/?doc_id=3146875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1512</Characters>
  <Application>Microsoft Office Word</Application>
  <DocSecurity>0</DocSecurity>
  <Lines>12</Lines>
  <Paragraphs>3</Paragraphs>
  <ScaleCrop>false</ScaleCrop>
  <Company/>
  <LinksUpToDate>false</LinksUpToDate>
  <CharactersWithSpaces>1657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24.03.2011 № 269 (©Paragraph 2023)</dc:title>
  <dc:subject/>
  <dc:creator>Сергей М</dc:creator>
  <cp:keywords/>
  <dc:description/>
  <cp:lastModifiedBy>Сергей М</cp:lastModifiedBy>
  <cp:revision>2</cp:revision>
  <dcterms:created xsi:type="dcterms:W3CDTF">2023-11-27T13:43:00Z</dcterms:created>
  <dcterms:modified xsi:type="dcterms:W3CDTF">2023-11-27T13:43:00Z</dcterms:modified>
</cp:coreProperties>
</file>