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547">
      <w:pPr>
        <w:pStyle w:val="pr"/>
      </w:pPr>
      <w:bookmarkStart w:id="0" w:name="_GoBack"/>
      <w:bookmarkEnd w:id="0"/>
      <w:r>
        <w:t>07.04.2011</w:t>
      </w:r>
    </w:p>
    <w:p w:rsidR="00000000" w:rsidRDefault="00441547">
      <w:pPr>
        <w:pStyle w:val="pc"/>
      </w:pPr>
      <w:r>
        <w:rPr>
          <w:rStyle w:val="s1"/>
        </w:rPr>
        <w:t>Главой фонда «Даму» назначена Ляззат Ибрагимова</w:t>
      </w:r>
    </w:p>
    <w:p w:rsidR="00000000" w:rsidRDefault="00441547">
      <w:pPr>
        <w:pStyle w:val="pj"/>
      </w:pPr>
      <w:r>
        <w:rPr>
          <w:rStyle w:val="s0"/>
        </w:rPr>
        <w:t> </w:t>
      </w:r>
    </w:p>
    <w:p w:rsidR="00000000" w:rsidRDefault="00441547">
      <w:pPr>
        <w:pStyle w:val="pj"/>
      </w:pPr>
      <w:r>
        <w:rPr>
          <w:rStyle w:val="s0"/>
        </w:rPr>
        <w:t xml:space="preserve">Алматы. 6 апреля. КазТАГ - Председателем правления фонда развития предпринимательства (ФРП) «Даму» назначена </w:t>
      </w:r>
      <w:hyperlink r:id="rId7" w:history="1">
        <w:r>
          <w:rPr>
            <w:rStyle w:val="a4"/>
          </w:rPr>
          <w:t>Ляззат Ибрагимова</w:t>
        </w:r>
      </w:hyperlink>
      <w:r>
        <w:rPr>
          <w:rStyle w:val="s0"/>
        </w:rPr>
        <w:t>, указывается в сообщении фонда.</w:t>
      </w:r>
    </w:p>
    <w:p w:rsidR="00000000" w:rsidRDefault="00441547">
      <w:pPr>
        <w:pStyle w:val="pj"/>
      </w:pPr>
      <w:r>
        <w:rPr>
          <w:rStyle w:val="s0"/>
        </w:rPr>
        <w:t>Согласно документу, в среду управляющий директор, член правления АО «ФНБ «Самрук-Казына» Кайрат Айтекенов официально представил коллективу «Даму» нового председателя правления ФРП Ляззат Ибрагимову, до этого момента исполня</w:t>
      </w:r>
      <w:r>
        <w:rPr>
          <w:rStyle w:val="s0"/>
        </w:rPr>
        <w:t>вшую обязанности руководителя «Даму».</w:t>
      </w:r>
    </w:p>
    <w:p w:rsidR="00000000" w:rsidRDefault="00441547">
      <w:pPr>
        <w:pStyle w:val="pj"/>
      </w:pPr>
      <w:r>
        <w:rPr>
          <w:rStyle w:val="s0"/>
        </w:rPr>
        <w:t>Как отметил К. Айтекенов, «согласование кандидатуры Ляззат Ибрагимовой ни у кого не вызвало вопросов, поскольку все руководители госорганов, представители министерств и первые лица правительства страны знают ее как экс</w:t>
      </w:r>
      <w:r>
        <w:rPr>
          <w:rStyle w:val="s0"/>
        </w:rPr>
        <w:t>перта по вопросам поддержки предпринимательства».</w:t>
      </w:r>
    </w:p>
    <w:p w:rsidR="00000000" w:rsidRDefault="00441547">
      <w:pPr>
        <w:pStyle w:val="pj"/>
      </w:pPr>
      <w:r>
        <w:rPr>
          <w:rStyle w:val="s0"/>
        </w:rPr>
        <w:t>Сейчас, добавил К. Айтекенов, перед «Даму» стоят достаточно сложные задачи и коллективу фонда нужно сохранить принцип прозрачности и эффективности работы.</w:t>
      </w:r>
    </w:p>
    <w:p w:rsidR="00000000" w:rsidRDefault="00441547">
      <w:pPr>
        <w:pStyle w:val="pj"/>
      </w:pPr>
      <w:r>
        <w:rPr>
          <w:rStyle w:val="s0"/>
        </w:rPr>
        <w:t>«Поскольку вы напрямую общаетесь с бизнесом, с учас</w:t>
      </w:r>
      <w:r>
        <w:rPr>
          <w:rStyle w:val="s0"/>
        </w:rPr>
        <w:t>тниками рынка и финансовыми организациями - по вашему профессиональному уровню, мышлению и оперативности принятия решений, будет оцениваться вся работа государства в этом направлении» - отметил член правления ФНБ «Самрук-Казына».</w:t>
      </w:r>
    </w:p>
    <w:p w:rsidR="00000000" w:rsidRDefault="00441547">
      <w:pPr>
        <w:pStyle w:val="pj"/>
      </w:pPr>
      <w:r>
        <w:rPr>
          <w:rStyle w:val="s0"/>
        </w:rPr>
        <w:t>Председатель правления «Да</w:t>
      </w:r>
      <w:r>
        <w:rPr>
          <w:rStyle w:val="s0"/>
        </w:rPr>
        <w:t>му» Ляззат Ибрагимова пообещала придерживаться выбранного ранее вектора развития фонда, показавшего свою эффективность, и вместе с коллективом института развития со временем превратить «Даму» в узнаваемый бренд финансовой системы Казахстана.</w:t>
      </w:r>
    </w:p>
    <w:p w:rsidR="00000000" w:rsidRDefault="00441547">
      <w:pPr>
        <w:pStyle w:val="pj"/>
      </w:pPr>
      <w:r>
        <w:rPr>
          <w:rStyle w:val="s0"/>
        </w:rPr>
        <w:t>Как сообщалось</w:t>
      </w:r>
      <w:r>
        <w:rPr>
          <w:rStyle w:val="s0"/>
        </w:rPr>
        <w:t xml:space="preserve">, 25 января, ранее занимавший с марта 2009 года пост председателя правления фонда развития предпринимательства «Даму» </w:t>
      </w:r>
      <w:hyperlink r:id="rId8" w:history="1">
        <w:r>
          <w:rPr>
            <w:rStyle w:val="a4"/>
          </w:rPr>
          <w:t>Булат Мукушев</w:t>
        </w:r>
      </w:hyperlink>
      <w:r>
        <w:rPr>
          <w:rStyle w:val="s0"/>
        </w:rPr>
        <w:t xml:space="preserve"> прекратил свои полномочия по собственному желанию.</w:t>
      </w:r>
    </w:p>
    <w:p w:rsidR="00000000" w:rsidRDefault="00441547">
      <w:pPr>
        <w:pStyle w:val="pj"/>
      </w:pPr>
      <w:r>
        <w:rPr>
          <w:rStyle w:val="s0"/>
        </w:rPr>
        <w:t>Фонд раз</w:t>
      </w:r>
      <w:r>
        <w:rPr>
          <w:rStyle w:val="s0"/>
        </w:rPr>
        <w:t>вития предпринимательства (ФРП) «Даму» является национальным институтом развития, через который реализуется поддержка и развитие малого и среднего бизнеса. 100% акций фонда принадлежат ФНБ «Самрук-Казына».</w:t>
      </w:r>
    </w:p>
    <w:p w:rsidR="00000000" w:rsidRDefault="00441547">
      <w:pPr>
        <w:pStyle w:val="p"/>
      </w:pPr>
      <w:r>
        <w:t> </w:t>
      </w:r>
    </w:p>
    <w:p w:rsidR="00000000" w:rsidRDefault="00441547">
      <w:pPr>
        <w:pStyle w:val="p"/>
      </w:pPr>
      <w:r>
        <w:rPr>
          <w:sz w:val="20"/>
          <w:szCs w:val="20"/>
        </w:rPr>
        <w:t> </w:t>
      </w:r>
    </w:p>
    <w:p w:rsidR="00000000" w:rsidRDefault="00441547">
      <w:pPr>
        <w:pStyle w:val="p"/>
      </w:pPr>
      <w:r>
        <w:rPr>
          <w:sz w:val="20"/>
          <w:szCs w:val="20"/>
        </w:rPr>
        <w:t>Источник: Интернет-газеты «Навигатор» (</w:t>
      </w:r>
      <w:hyperlink r:id="rId9" w:tgtFrame="_blank" w:history="1">
        <w:r>
          <w:rPr>
            <w:rStyle w:val="a4"/>
            <w:sz w:val="20"/>
            <w:szCs w:val="20"/>
          </w:rPr>
          <w:t>https://www.zonakz.net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547" w:rsidRDefault="00441547" w:rsidP="00441547">
      <w:r>
        <w:separator/>
      </w:r>
    </w:p>
  </w:endnote>
  <w:endnote w:type="continuationSeparator" w:id="0">
    <w:p w:rsidR="00441547" w:rsidRDefault="00441547" w:rsidP="004415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547" w:rsidRDefault="004415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547" w:rsidRDefault="004415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547" w:rsidRDefault="004415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547" w:rsidRDefault="00441547" w:rsidP="00441547">
      <w:r>
        <w:separator/>
      </w:r>
    </w:p>
  </w:footnote>
  <w:footnote w:type="continuationSeparator" w:id="0">
    <w:p w:rsidR="00441547" w:rsidRDefault="00441547" w:rsidP="004415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547" w:rsidRDefault="004415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547" w:rsidRDefault="00441547" w:rsidP="004415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547" w:rsidRPr="00441547" w:rsidRDefault="00441547" w:rsidP="004415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Главой фонда «Даму» назначена Ляззат Ибрагимова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547" w:rsidRDefault="004415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547"/>
    <w:rsid w:val="00441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15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5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5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5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15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5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5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5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313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317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onakz.ne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1882</Characters>
  <Application>Microsoft Office Word</Application>
  <DocSecurity>0</DocSecurity>
  <Lines>15</Lines>
  <Paragraphs>4</Paragraphs>
  <ScaleCrop>false</ScaleCrop>
  <Company/>
  <LinksUpToDate>false</LinksUpToDate>
  <CharactersWithSpaces>2108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2025-05-21T14:05:00Z</dcterms:created>
  <dcterms:modified xsi:type="dcterms:W3CDTF">2025-05-21T14:05:00Z</dcterms:modified>
</cp:coreProperties>
</file>