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A576A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Правления Агентства Республики Казахстан по регулированию и надзору финансового рынка и финансовых организаций от 28 февраля 2011 года № 21 «О внесении изменения и дополнения в постановление Правления Агентства Республики Казахстан по регулир</w:t>
      </w:r>
      <w:r>
        <w:rPr>
          <w:rStyle w:val="s0"/>
          <w:b/>
          <w:bCs/>
        </w:rPr>
        <w:t>ованию и надзору финансового рынка и финансовых организаций от 25 февраля 2006 года № 44 «Об установлении нормативных значений и методик расчетов пруденциальных нормативов для банковских конгломератов, а также форм и сроков представления отчетности об их в</w:t>
      </w:r>
      <w:r>
        <w:rPr>
          <w:rStyle w:val="s0"/>
          <w:b/>
          <w:bCs/>
        </w:rPr>
        <w:t>ыполнении»</w:t>
      </w:r>
    </w:p>
    <w:p w:rsidR="00000000" w:rsidRDefault="005A576A">
      <w:r>
        <w:t> </w:t>
      </w:r>
    </w:p>
    <w:p w:rsidR="00000000" w:rsidRDefault="005A576A">
      <w:pPr>
        <w:ind w:firstLine="400"/>
        <w:jc w:val="both"/>
      </w:pPr>
      <w:r>
        <w:rPr>
          <w:rStyle w:val="s00"/>
        </w:rPr>
        <w:t>Зарегистрировано в Реестре государственной регистрации нормативных правовых актов Республики Казахстан 11 апреля 2011 года под № 6880</w:t>
      </w:r>
    </w:p>
    <w:p w:rsidR="00000000" w:rsidRDefault="005A576A">
      <w:r>
        <w:t> </w:t>
      </w:r>
    </w:p>
    <w:p w:rsidR="00000000" w:rsidRDefault="005A576A">
      <w:pPr>
        <w:ind w:firstLine="400"/>
        <w:jc w:val="both"/>
      </w:pPr>
      <w:r>
        <w:rPr>
          <w:rStyle w:val="s0"/>
        </w:rPr>
        <w:t>Опубликовано: «Казахстанская правда» от 4 июня 2011 г. № 177-178 (26598-26599)</w:t>
      </w:r>
    </w:p>
    <w:p w:rsidR="00000000" w:rsidRDefault="005A576A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A576A" w:rsidRDefault="005A576A" w:rsidP="005A576A">
      <w:r>
        <w:separator/>
      </w:r>
    </w:p>
  </w:endnote>
  <w:endnote w:type="continuationSeparator" w:id="0">
    <w:p w:rsidR="005A576A" w:rsidRDefault="005A576A" w:rsidP="005A576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A576A" w:rsidRDefault="005A576A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A576A" w:rsidRDefault="005A576A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A576A" w:rsidRDefault="005A576A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A576A" w:rsidRDefault="005A576A" w:rsidP="005A576A">
      <w:r>
        <w:separator/>
      </w:r>
    </w:p>
  </w:footnote>
  <w:footnote w:type="continuationSeparator" w:id="0">
    <w:p w:rsidR="005A576A" w:rsidRDefault="005A576A" w:rsidP="005A576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A576A" w:rsidRDefault="005A576A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A576A" w:rsidRDefault="005A576A" w:rsidP="005A576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A576A" w:rsidRPr="005A576A" w:rsidRDefault="005A576A" w:rsidP="005A576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ПРАВЛЕНИЯ АФН РК ОТ 28.02.2011 № 21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A576A" w:rsidRDefault="005A576A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A576A"/>
    <w:rsid w:val="005A57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strike w:val="0"/>
      <w:dstrike w:val="0"/>
      <w:color w:val="000000"/>
      <w:u w:val="none"/>
      <w:effect w:val="none"/>
    </w:rPr>
  </w:style>
  <w:style w:type="paragraph" w:styleId="a5">
    <w:name w:val="header"/>
    <w:basedOn w:val="a"/>
    <w:link w:val="a6"/>
    <w:uiPriority w:val="99"/>
    <w:unhideWhenUsed/>
    <w:rsid w:val="005A576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A576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A576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A576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strike w:val="0"/>
      <w:dstrike w:val="0"/>
      <w:color w:val="000000"/>
      <w:u w:val="none"/>
      <w:effect w:val="none"/>
    </w:rPr>
  </w:style>
  <w:style w:type="paragraph" w:styleId="a5">
    <w:name w:val="header"/>
    <w:basedOn w:val="a"/>
    <w:link w:val="a6"/>
    <w:uiPriority w:val="99"/>
    <w:unhideWhenUsed/>
    <w:rsid w:val="005A576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A576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A576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A576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98</Words>
  <Characters>644</Characters>
  <Application>Microsoft Office Word</Application>
  <DocSecurity>0</DocSecurity>
  <Lines>5</Lines>
  <Paragraphs>1</Paragraphs>
  <ScaleCrop>false</ScaleCrop>
  <Company>SPecialiST RePack</Company>
  <LinksUpToDate>false</LinksUpToDate>
  <CharactersWithSpaces>741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ПРАВЛЕНИЯ АФН РК ОТ 28.02.2011 № 21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2024-05-03T04:18:00Z</dcterms:created>
  <dcterms:modified xsi:type="dcterms:W3CDTF">2024-05-03T04:18:00Z</dcterms:modified>
</cp:coreProperties>
</file>