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689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19 апреля 2011 года № 3232-VI «О внесении изменений в Закон Украины «О государственном регулировании производства и оборота спирта этилового, коньячного и плодового, алкогольных напитков и табачных изделий» относительно импорта и экспорта </w:t>
      </w:r>
      <w:r>
        <w:rPr>
          <w:rStyle w:val="s0"/>
          <w:b/>
          <w:bCs/>
        </w:rPr>
        <w:t>спирта»</w:t>
      </w:r>
    </w:p>
    <w:p w:rsidR="00000000" w:rsidRDefault="000868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8689E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20.05.2011 г. № 35, ст. </w:t>
      </w:r>
      <w:r>
        <w:rPr>
          <w:rStyle w:val="hps"/>
        </w:rPr>
        <w:t>1430</w:t>
      </w: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89E" w:rsidRDefault="0008689E" w:rsidP="0008689E">
      <w:r>
        <w:separator/>
      </w:r>
    </w:p>
  </w:endnote>
  <w:endnote w:type="continuationSeparator" w:id="0">
    <w:p w:rsidR="0008689E" w:rsidRDefault="0008689E" w:rsidP="00086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89E" w:rsidRDefault="0008689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89E" w:rsidRDefault="0008689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89E" w:rsidRDefault="0008689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89E" w:rsidRDefault="0008689E" w:rsidP="0008689E">
      <w:r>
        <w:separator/>
      </w:r>
    </w:p>
  </w:footnote>
  <w:footnote w:type="continuationSeparator" w:id="0">
    <w:p w:rsidR="0008689E" w:rsidRDefault="0008689E" w:rsidP="000868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89E" w:rsidRDefault="0008689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89E" w:rsidRDefault="0008689E" w:rsidP="0008689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689E" w:rsidRPr="0008689E" w:rsidRDefault="0008689E" w:rsidP="0008689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19.04.2011 № 3232-VI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89E" w:rsidRDefault="0008689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689E"/>
    <w:rsid w:val="00086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8689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689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868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68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8689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689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868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68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295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19.04.2011 № 3232-VI (©Paragraph 2023)</dc:title>
  <dc:subject/>
  <dc:creator>Сергей М</dc:creator>
  <cp:keywords/>
  <dc:description/>
  <cp:lastModifiedBy>Сергей М</cp:lastModifiedBy>
  <cp:revision>2</cp:revision>
  <dcterms:created xsi:type="dcterms:W3CDTF">2023-11-29T05:33:00Z</dcterms:created>
  <dcterms:modified xsi:type="dcterms:W3CDTF">2023-11-29T05:33:00Z</dcterms:modified>
</cp:coreProperties>
</file>