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7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7 апреля 2011 года № 629 «О проекте Положения о порядке формирования перечней международных и региональных (межгосударственных) стандартов, а в случае их отсутствия - национальных (государственных) стандартов, обеспечи</w:t>
      </w:r>
      <w:r>
        <w:rPr>
          <w:rStyle w:val="s0"/>
          <w:b/>
          <w:bCs/>
        </w:rPr>
        <w:t>вающих соблюдение требований технического регламента Таможенного союза и необходимых для осуществления оценки (подтверждения) соответствия» (г. Москва) (с изменениями и дополнениями от 31.05.2012 г.) (утратило силу)</w:t>
      </w:r>
    </w:p>
    <w:p w:rsidR="00000000" w:rsidRDefault="003C170F">
      <w:r>
        <w:t> </w:t>
      </w:r>
    </w:p>
    <w:p w:rsidR="00000000" w:rsidRDefault="003C170F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26 апреля 2011 г.</w:t>
      </w:r>
    </w:p>
    <w:p w:rsidR="00000000" w:rsidRDefault="003C170F">
      <w:pPr>
        <w:ind w:firstLine="400"/>
        <w:jc w:val="both"/>
      </w:pPr>
      <w:r>
        <w:rPr>
          <w:rStyle w:val="s00"/>
        </w:rPr>
        <w:t> </w:t>
      </w:r>
    </w:p>
    <w:p w:rsidR="00000000" w:rsidRDefault="003C170F">
      <w:pPr>
        <w:ind w:firstLine="400"/>
        <w:jc w:val="both"/>
      </w:pPr>
      <w:hyperlink r:id="rId8" w:anchor="sub_id=80000" w:history="1">
        <w:r>
          <w:rPr>
            <w:rStyle w:val="a3"/>
          </w:rPr>
          <w:t>Вступило в силу</w:t>
        </w:r>
      </w:hyperlink>
      <w:r>
        <w:rPr>
          <w:rStyle w:val="s00"/>
        </w:rPr>
        <w:t xml:space="preserve"> по истечении тридцати календарных дней после дня </w:t>
      </w:r>
      <w:r>
        <w:rPr>
          <w:rStyle w:val="s00"/>
        </w:rPr>
        <w:t>официального опубликования</w:t>
      </w:r>
    </w:p>
    <w:p w:rsidR="00000000" w:rsidRDefault="003C170F">
      <w:pPr>
        <w:ind w:firstLine="400"/>
        <w:jc w:val="both"/>
      </w:pPr>
      <w:r>
        <w:t> </w:t>
      </w:r>
    </w:p>
    <w:p w:rsidR="00000000" w:rsidRDefault="003C170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 декабря 2012 года № 306</w:t>
      </w:r>
    </w:p>
    <w:p w:rsidR="00000000" w:rsidRDefault="003C170F">
      <w:pPr>
        <w:ind w:firstLine="400"/>
        <w:jc w:val="both"/>
      </w:pPr>
      <w:r>
        <w:t> </w:t>
      </w:r>
    </w:p>
    <w:p w:rsidR="00000000" w:rsidRDefault="003C170F">
      <w:pPr>
        <w:ind w:firstLine="400"/>
        <w:jc w:val="both"/>
      </w:pPr>
      <w:r>
        <w:t>Внесены изменения:</w:t>
      </w:r>
    </w:p>
    <w:p w:rsidR="00000000" w:rsidRDefault="003C170F">
      <w:pPr>
        <w:ind w:firstLine="400"/>
        <w:jc w:val="both"/>
      </w:pPr>
      <w:r>
        <w:t> </w:t>
      </w:r>
    </w:p>
    <w:p w:rsidR="00000000" w:rsidRDefault="003C170F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31.05.12 г. № 57 (вступило в силу по истечении 30 календарных дней с даты его официального </w:t>
      </w:r>
      <w:hyperlink r:id="rId11" w:history="1">
        <w:r>
          <w:rPr>
            <w:rStyle w:val="a3"/>
          </w:rPr>
          <w:t>опуб</w:t>
        </w:r>
        <w:r>
          <w:rPr>
            <w:rStyle w:val="a3"/>
          </w:rPr>
          <w:t>ликования</w:t>
        </w:r>
      </w:hyperlink>
      <w:r>
        <w:rPr>
          <w:rStyle w:val="s0"/>
        </w:rPr>
        <w:t>).</w:t>
      </w:r>
    </w:p>
    <w:p w:rsidR="00000000" w:rsidRDefault="003C170F">
      <w:pPr>
        <w:ind w:firstLine="400"/>
        <w:jc w:val="both"/>
      </w:pPr>
      <w:r>
        <w:rPr>
          <w:rStyle w:val="s0"/>
        </w:rPr>
        <w:t> </w:t>
      </w:r>
    </w:p>
    <w:p w:rsidR="00000000" w:rsidRDefault="003C170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C170F">
      <w:pPr>
        <w:ind w:firstLine="400"/>
        <w:jc w:val="both"/>
      </w:pPr>
      <w:r>
        <w:t> </w:t>
      </w:r>
    </w:p>
    <w:p w:rsidR="00000000" w:rsidRDefault="003C170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31.05.12 г.</w:t>
      </w:r>
    </w:p>
    <w:p w:rsidR="00000000" w:rsidRDefault="003C170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70F" w:rsidRDefault="003C170F" w:rsidP="003C170F">
      <w:r>
        <w:separator/>
      </w:r>
    </w:p>
  </w:endnote>
  <w:endnote w:type="continuationSeparator" w:id="0">
    <w:p w:rsidR="003C170F" w:rsidRDefault="003C170F" w:rsidP="003C1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70F" w:rsidRDefault="003C17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70F" w:rsidRDefault="003C17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70F" w:rsidRDefault="003C17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70F" w:rsidRDefault="003C170F" w:rsidP="003C170F">
      <w:r>
        <w:separator/>
      </w:r>
    </w:p>
  </w:footnote>
  <w:footnote w:type="continuationSeparator" w:id="0">
    <w:p w:rsidR="003C170F" w:rsidRDefault="003C170F" w:rsidP="003C17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70F" w:rsidRDefault="003C17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70F" w:rsidRDefault="003C170F" w:rsidP="003C17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170F" w:rsidRPr="003C170F" w:rsidRDefault="003C170F" w:rsidP="003C17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07.04.2011 № 629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70F" w:rsidRDefault="003C17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70F"/>
    <w:rsid w:val="003C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17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7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17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7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17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7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17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7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12044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445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044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233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1292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07.04.2011 № 629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2024-05-20T05:56:00Z</dcterms:created>
  <dcterms:modified xsi:type="dcterms:W3CDTF">2024-05-20T05:56:00Z</dcterms:modified>
</cp:coreProperties>
</file>