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11FBE">
      <w:pPr>
        <w:pStyle w:val="pj"/>
      </w:pPr>
      <w:bookmarkStart w:id="0" w:name="_GoBack"/>
      <w:bookmarkEnd w:id="0"/>
      <w:r>
        <w:rPr>
          <w:rStyle w:val="s0"/>
          <w:b/>
          <w:bCs/>
        </w:rPr>
        <w:t>«Мемлекеттік заңды тұлғаларға бекітіліп берілген мемлекеттік мүлікті мемлекеттік меншіктің бір түрінен екіншісіне беру қағидасын бекіту туралы» Қазақстан Республикасы Үкіметінің 2011 жылғы 1 маусымдағы № 616 Қаулысы (2019.25.12. берілген өзгерістер мен тол</w:t>
      </w:r>
      <w:r>
        <w:rPr>
          <w:rStyle w:val="s0"/>
          <w:b/>
          <w:bCs/>
        </w:rPr>
        <w:t>ықтырулармен) (күші жойылды)</w:t>
      </w:r>
    </w:p>
    <w:p w:rsidR="00000000" w:rsidRDefault="00111FBE">
      <w:pPr>
        <w:pStyle w:val="pj"/>
      </w:pPr>
      <w:r>
        <w:rPr>
          <w:b/>
          <w:bCs/>
        </w:rPr>
        <w:t> </w:t>
      </w:r>
    </w:p>
    <w:p w:rsidR="00000000" w:rsidRDefault="00111FBE">
      <w:pPr>
        <w:pStyle w:val="pj"/>
      </w:pPr>
      <w:r>
        <w:rPr>
          <w:rStyle w:val="s0"/>
        </w:rPr>
        <w:t>Жариялануы: «Егемен Қазақстан» 2011 жылғы 28 маусым № 270-273 (26671); ҚР Президенті мен ҚР Үкіметінің Актілер жинағы, 2011 ж., № 41, 521-құжат</w:t>
      </w:r>
    </w:p>
    <w:p w:rsidR="00000000" w:rsidRDefault="00111FBE">
      <w:pPr>
        <w:pStyle w:val="pj"/>
      </w:pPr>
      <w:r>
        <w:rPr>
          <w:rStyle w:val="s0"/>
        </w:rPr>
        <w:t> </w:t>
      </w:r>
    </w:p>
    <w:p w:rsidR="00000000" w:rsidRDefault="00111FBE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2023 жылғы 11 шілдеге № 550 </w:t>
      </w:r>
      <w:hyperlink r:id="rId7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</w:t>
      </w:r>
    </w:p>
    <w:p w:rsidR="00000000" w:rsidRDefault="00111FBE">
      <w:pPr>
        <w:pStyle w:val="pj"/>
      </w:pPr>
      <w:r>
        <w:rPr>
          <w:rStyle w:val="s0"/>
        </w:rPr>
        <w:t> </w:t>
      </w:r>
    </w:p>
    <w:p w:rsidR="00000000" w:rsidRDefault="00111FBE">
      <w:pPr>
        <w:pStyle w:val="pj"/>
      </w:pPr>
      <w:r>
        <w:rPr>
          <w:rStyle w:val="s0"/>
        </w:rPr>
        <w:t>Енгізілген өзгерістер:</w:t>
      </w:r>
    </w:p>
    <w:p w:rsidR="00000000" w:rsidRDefault="00111FBE">
      <w:pPr>
        <w:pStyle w:val="pj"/>
      </w:pPr>
      <w:r>
        <w:rPr>
          <w:rStyle w:val="s0"/>
        </w:rPr>
        <w:t> </w:t>
      </w:r>
    </w:p>
    <w:p w:rsidR="00000000" w:rsidRDefault="00111FBE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2014.22.04. № 384 </w:t>
      </w:r>
      <w:hyperlink r:id="rId8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111FBE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2015.29.09. № 803 </w:t>
      </w:r>
      <w:hyperlink r:id="rId10" w:anchor="sub_id=4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11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бастап қолданысқа енгізілді)</w:t>
      </w:r>
    </w:p>
    <w:p w:rsidR="00000000" w:rsidRDefault="00111FBE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2017.23.11. № 769 </w:t>
      </w:r>
      <w:hyperlink r:id="rId12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13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онкүн өткен соң қолданысқа енгізілді, бұл ретте халық саны екі мың адамнанастам аудандық маңызы бар қалалар, ауылдар, кенттер, ауылдық округтер үшін - 2018 ж. 1 қаңтардан бастап және халық</w:t>
      </w:r>
      <w:r>
        <w:rPr>
          <w:rStyle w:val="s0"/>
        </w:rPr>
        <w:t xml:space="preserve"> саны екі мың адам және одан аз аудандық маңызы бар қалалар, ауылдар, кенттер, ауылдық округтер үшін 2020 ж. 1 қаңтардан бастап қолданысқа енгізіледі)</w:t>
      </w:r>
    </w:p>
    <w:p w:rsidR="00000000" w:rsidRDefault="00111FBE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2019.15.05. № 287 </w:t>
      </w:r>
      <w:hyperlink r:id="rId14" w:history="1">
        <w:r>
          <w:rPr>
            <w:rStyle w:val="a4"/>
          </w:rPr>
          <w:t>Қаулысым</w:t>
        </w:r>
        <w:r>
          <w:rPr>
            <w:rStyle w:val="a4"/>
          </w:rPr>
          <w:t>ен</w:t>
        </w:r>
      </w:hyperlink>
      <w:r>
        <w:rPr>
          <w:rStyle w:val="s0"/>
        </w:rPr>
        <w:t xml:space="preserve"> (ресми </w:t>
      </w:r>
      <w:hyperlink r:id="rId15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111FBE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2019.25.12. № 976 </w:t>
      </w:r>
      <w:hyperlink r:id="rId16" w:history="1">
        <w:r>
          <w:rPr>
            <w:rStyle w:val="a4"/>
          </w:rPr>
          <w:t>Қаулысы</w:t>
        </w:r>
        <w:r>
          <w:rPr>
            <w:rStyle w:val="a4"/>
          </w:rPr>
          <w:t>мен</w:t>
        </w:r>
      </w:hyperlink>
      <w:r>
        <w:rPr>
          <w:rStyle w:val="s0"/>
        </w:rPr>
        <w:t xml:space="preserve"> (ресми </w:t>
      </w:r>
      <w:hyperlink r:id="rId17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111FBE">
      <w:pPr>
        <w:pStyle w:val="pj"/>
      </w:pPr>
      <w:r>
        <w:rPr>
          <w:rStyle w:val="s0"/>
        </w:rPr>
        <w:t> </w:t>
      </w:r>
    </w:p>
    <w:p w:rsidR="00000000" w:rsidRDefault="00111FBE">
      <w:pPr>
        <w:pStyle w:val="pj"/>
      </w:pPr>
      <w:r>
        <w:rPr>
          <w:rStyle w:val="s0"/>
        </w:rPr>
        <w:t>Бұрынғы редакциялар:</w:t>
      </w:r>
    </w:p>
    <w:p w:rsidR="00000000" w:rsidRDefault="00111FBE">
      <w:pPr>
        <w:pStyle w:val="pj"/>
      </w:pPr>
      <w:r>
        <w:rPr>
          <w:rStyle w:val="s0"/>
        </w:rPr>
        <w:t> </w:t>
      </w:r>
    </w:p>
    <w:p w:rsidR="00000000" w:rsidRDefault="00111FBE">
      <w:pPr>
        <w:pStyle w:val="pj"/>
      </w:pPr>
      <w:r>
        <w:rPr>
          <w:rStyle w:val="s0"/>
        </w:rPr>
        <w:t xml:space="preserve">2014 ж. 22 сәуірге дейін қолданылған </w:t>
      </w:r>
      <w:hyperlink r:id="rId18" w:history="1">
        <w:r>
          <w:rPr>
            <w:rStyle w:val="a4"/>
          </w:rPr>
          <w:t>редакция</w:t>
        </w:r>
      </w:hyperlink>
    </w:p>
    <w:p w:rsidR="00000000" w:rsidRDefault="00111FBE">
      <w:pPr>
        <w:pStyle w:val="pj"/>
      </w:pPr>
      <w:r>
        <w:rPr>
          <w:rStyle w:val="s0"/>
        </w:rPr>
        <w:t xml:space="preserve">2015 ж. 29 қыркүйекке дейін қолданылған </w:t>
      </w:r>
      <w:hyperlink r:id="rId19" w:history="1">
        <w:r>
          <w:rPr>
            <w:rStyle w:val="a4"/>
          </w:rPr>
          <w:t>редакция</w:t>
        </w:r>
      </w:hyperlink>
    </w:p>
    <w:p w:rsidR="00000000" w:rsidRDefault="00111FBE">
      <w:pPr>
        <w:pStyle w:val="pj"/>
      </w:pPr>
      <w:r>
        <w:rPr>
          <w:rStyle w:val="s0"/>
        </w:rPr>
        <w:t xml:space="preserve">2017 ж. 23 қарашаға дейін қолданылған </w:t>
      </w:r>
      <w:hyperlink r:id="rId20" w:history="1">
        <w:r>
          <w:rPr>
            <w:rStyle w:val="a4"/>
          </w:rPr>
          <w:t>редакция</w:t>
        </w:r>
      </w:hyperlink>
    </w:p>
    <w:p w:rsidR="00000000" w:rsidRDefault="00111FBE">
      <w:pPr>
        <w:pStyle w:val="pj"/>
      </w:pPr>
      <w:r>
        <w:rPr>
          <w:rStyle w:val="s0"/>
        </w:rPr>
        <w:t xml:space="preserve">2019 ж. 15 мамырға дейін қолданылған </w:t>
      </w:r>
      <w:hyperlink r:id="rId21" w:history="1">
        <w:r>
          <w:rPr>
            <w:rStyle w:val="a4"/>
          </w:rPr>
          <w:t>редакция</w:t>
        </w:r>
      </w:hyperlink>
    </w:p>
    <w:p w:rsidR="00000000" w:rsidRDefault="00111FBE">
      <w:pPr>
        <w:pStyle w:val="pj"/>
      </w:pPr>
      <w:r>
        <w:rPr>
          <w:rStyle w:val="s0"/>
        </w:rPr>
        <w:t xml:space="preserve">2019 ж. 25 желтоқсанға дейін қолданылған </w:t>
      </w:r>
      <w:hyperlink r:id="rId22" w:history="1">
        <w:r>
          <w:rPr>
            <w:rStyle w:val="a4"/>
          </w:rPr>
          <w:t>редакция</w:t>
        </w:r>
      </w:hyperlink>
    </w:p>
    <w:p w:rsidR="00000000" w:rsidRDefault="00111FBE">
      <w:pPr>
        <w:pStyle w:val="pj"/>
      </w:pPr>
      <w:r>
        <w:t> </w:t>
      </w:r>
    </w:p>
    <w:p w:rsidR="00000000" w:rsidRDefault="00111FBE">
      <w:pPr>
        <w:pStyle w:val="pj"/>
      </w:pPr>
      <w:r>
        <w:t> </w:t>
      </w:r>
    </w:p>
    <w:p w:rsidR="00000000" w:rsidRDefault="00111FBE">
      <w:pPr>
        <w:pStyle w:val="pj"/>
      </w:pPr>
      <w:r>
        <w:t> </w:t>
      </w:r>
    </w:p>
    <w:sectPr w:rsidR="00000000">
      <w:headerReference w:type="even" r:id="rId23"/>
      <w:headerReference w:type="default" r:id="rId24"/>
      <w:footerReference w:type="even" r:id="rId25"/>
      <w:footerReference w:type="default" r:id="rId26"/>
      <w:headerReference w:type="first" r:id="rId27"/>
      <w:footerReference w:type="first" r:id="rId2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11FBE" w:rsidRDefault="00111FBE" w:rsidP="00111FBE">
      <w:r>
        <w:separator/>
      </w:r>
    </w:p>
  </w:endnote>
  <w:endnote w:type="continuationSeparator" w:id="0">
    <w:p w:rsidR="00111FBE" w:rsidRDefault="00111FBE" w:rsidP="00111FB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1FBE" w:rsidRDefault="00111FB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1FBE" w:rsidRDefault="00111FB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1FBE" w:rsidRDefault="00111FB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11FBE" w:rsidRDefault="00111FBE" w:rsidP="00111FBE">
      <w:r>
        <w:separator/>
      </w:r>
    </w:p>
  </w:footnote>
  <w:footnote w:type="continuationSeparator" w:id="0">
    <w:p w:rsidR="00111FBE" w:rsidRDefault="00111FBE" w:rsidP="00111FB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1FBE" w:rsidRDefault="00111FB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1FBE" w:rsidRDefault="00111FBE" w:rsidP="00111FB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11FBE" w:rsidRPr="00111FBE" w:rsidRDefault="00111FBE" w:rsidP="00111FB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«Мемлекеттік заңды тұлғаларға бекітіліп берілген мемлекеттік мүлікті мемлекеттік меншіктің бір түрінен екіншісіне беру қағидасын бекіту туралы» Қазақстан Республикасы Үкіметінің 2011 жылғы 1 маусымдағы № 616 Қаулысы (2019.25.12. берілген өзгерістер мен толықтырулармен)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1FBE" w:rsidRDefault="00111FB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11FBE"/>
    <w:rsid w:val="00111F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11FB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11FB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11FB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11FB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11FB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11FB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11FB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11FB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540109" TargetMode="External"/><Relationship Id="rId13" Type="http://schemas.openxmlformats.org/officeDocument/2006/relationships/hyperlink" Target="http://online.zakon.kz/Document/?doc_id=37590670" TargetMode="External"/><Relationship Id="rId18" Type="http://schemas.openxmlformats.org/officeDocument/2006/relationships/hyperlink" Target="http://online.zakon.kz/Document/?doc_id=31540113" TargetMode="External"/><Relationship Id="rId26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9661916" TargetMode="External"/><Relationship Id="rId7" Type="http://schemas.openxmlformats.org/officeDocument/2006/relationships/hyperlink" Target="http://online.zakon.kz/Document/?doc_id=38949746" TargetMode="External"/><Relationship Id="rId12" Type="http://schemas.openxmlformats.org/officeDocument/2006/relationships/hyperlink" Target="http://online.zakon.kz/Document/?doc_id=31899675" TargetMode="External"/><Relationship Id="rId17" Type="http://schemas.openxmlformats.org/officeDocument/2006/relationships/hyperlink" Target="http://online.zakon.kz/Document/?doc_id=35083997" TargetMode="External"/><Relationship Id="rId25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8592023" TargetMode="External"/><Relationship Id="rId20" Type="http://schemas.openxmlformats.org/officeDocument/2006/relationships/hyperlink" Target="http://online.zakon.kz/Document/?doc_id=37632643" TargetMode="External"/><Relationship Id="rId29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6936906" TargetMode="External"/><Relationship Id="rId24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3594816" TargetMode="External"/><Relationship Id="rId23" Type="http://schemas.openxmlformats.org/officeDocument/2006/relationships/header" Target="header1.xml"/><Relationship Id="rId28" Type="http://schemas.openxmlformats.org/officeDocument/2006/relationships/footer" Target="footer3.xml"/><Relationship Id="rId10" Type="http://schemas.openxmlformats.org/officeDocument/2006/relationships/hyperlink" Target="http://online.zakon.kz/Document/?doc_id=39834530" TargetMode="External"/><Relationship Id="rId19" Type="http://schemas.openxmlformats.org/officeDocument/2006/relationships/hyperlink" Target="http://online.zakon.kz/Document/?doc_id=34552558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548869" TargetMode="External"/><Relationship Id="rId14" Type="http://schemas.openxmlformats.org/officeDocument/2006/relationships/hyperlink" Target="http://online.zakon.kz/Document/?doc_id=33768981" TargetMode="External"/><Relationship Id="rId22" Type="http://schemas.openxmlformats.org/officeDocument/2006/relationships/hyperlink" Target="http://online.zakon.kz/Document/?doc_id=35131311" TargetMode="External"/><Relationship Id="rId27" Type="http://schemas.openxmlformats.org/officeDocument/2006/relationships/header" Target="header3.xml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231</Words>
  <Characters>2527</Characters>
  <Application>Microsoft Office Word</Application>
  <DocSecurity>0</DocSecurity>
  <Lines>21</Lines>
  <Paragraphs>5</Paragraphs>
  <ScaleCrop>false</ScaleCrop>
  <Company/>
  <LinksUpToDate>false</LinksUpToDate>
  <CharactersWithSpaces>2753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«Мемлекеттік заңды тұлғаларға бекітіліп берілген мемлекеттік мүлікті мемлекеттік меншіктің бір түрінен екіншісіне беру қағидасын бекіту туралы» Қазақстан Республикасы Үкіметінің 2011 жылғы 1 маусымдағы № 616 Қаулысы (2019.25.12. берілген өзгерістер мен толықтырулармен) (күші жойылды) (©Paragraph 2023)</dc:title>
  <dc:subject/>
  <dc:creator>Сергей М</dc:creator>
  <cp:keywords/>
  <dc:description/>
  <cp:lastModifiedBy>Сергей М</cp:lastModifiedBy>
  <cp:revision>2</cp:revision>
  <dcterms:created xsi:type="dcterms:W3CDTF">2023-11-14T15:30:00Z</dcterms:created>
  <dcterms:modified xsi:type="dcterms:W3CDTF">2023-11-14T15:30:00Z</dcterms:modified>
</cp:coreProperties>
</file>