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B17296">
      <w:pPr>
        <w:ind w:firstLine="400"/>
        <w:jc w:val="both"/>
      </w:pPr>
      <w:bookmarkStart w:id="0" w:name="_GoBack"/>
      <w:bookmarkEnd w:id="0"/>
      <w:r>
        <w:rPr>
          <w:b/>
          <w:bCs/>
        </w:rPr>
        <w:t>Решение Комиссии Таможенного союза от 19 мая 2011 года № 661 «О корректировке ставки ввозной таможенной пошлины Единого таможенного тарифа Таможенного союза в отношении фосфатов» (г. Минск)</w:t>
      </w:r>
    </w:p>
    <w:p w:rsidR="00000000" w:rsidRDefault="00B17296">
      <w:pPr>
        <w:ind w:firstLine="400"/>
        <w:jc w:val="both"/>
      </w:pPr>
      <w:r>
        <w:rPr>
          <w:b/>
          <w:bCs/>
        </w:rPr>
        <w:t> </w:t>
      </w:r>
    </w:p>
    <w:p w:rsidR="00000000" w:rsidRDefault="00B17296">
      <w:pPr>
        <w:ind w:firstLine="400"/>
        <w:jc w:val="both"/>
      </w:pPr>
      <w:r>
        <w:rPr>
          <w:rStyle w:val="s0"/>
        </w:rPr>
        <w:t xml:space="preserve">Опубликовано на </w:t>
      </w:r>
      <w:hyperlink r:id="rId7" w:history="1">
        <w:r>
          <w:rPr>
            <w:rStyle w:val="a3"/>
          </w:rPr>
          <w:t>сайте</w:t>
        </w:r>
      </w:hyperlink>
      <w:r>
        <w:rPr>
          <w:rStyle w:val="s0"/>
        </w:rPr>
        <w:t xml:space="preserve"> Комиссии Таможенного союза 10 июня 2011 г.</w:t>
      </w:r>
    </w:p>
    <w:p w:rsidR="00000000" w:rsidRDefault="00B17296">
      <w:pPr>
        <w:ind w:firstLine="400"/>
        <w:jc w:val="both"/>
      </w:pPr>
      <w: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17296" w:rsidRDefault="00B17296" w:rsidP="00B17296">
      <w:r>
        <w:separator/>
      </w:r>
    </w:p>
  </w:endnote>
  <w:endnote w:type="continuationSeparator" w:id="0">
    <w:p w:rsidR="00B17296" w:rsidRDefault="00B17296" w:rsidP="00B172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7296" w:rsidRDefault="00B17296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7296" w:rsidRDefault="00B17296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7296" w:rsidRDefault="00B17296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17296" w:rsidRDefault="00B17296" w:rsidP="00B17296">
      <w:r>
        <w:separator/>
      </w:r>
    </w:p>
  </w:footnote>
  <w:footnote w:type="continuationSeparator" w:id="0">
    <w:p w:rsidR="00B17296" w:rsidRDefault="00B17296" w:rsidP="00B1729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7296" w:rsidRDefault="00B17296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7296" w:rsidRDefault="00B17296" w:rsidP="00B1729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B17296" w:rsidRPr="00B17296" w:rsidRDefault="00B17296" w:rsidP="00B1729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РЕШЕНИИ КОМИССИИ ТАМОЖЕННОГО СОЮЗА ОТ 19.05.2011 № 661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17296" w:rsidRDefault="00B17296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B17296"/>
    <w:rsid w:val="00B172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pPr>
      <w:spacing w:before="100" w:beforeAutospacing="1" w:after="100" w:afterAutospacing="1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/>
      <w:bCs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b/>
      <w:bCs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b/>
      <w:bCs/>
      <w:i/>
      <w:iCs/>
      <w:color w:val="333399"/>
      <w:u w:val="single"/>
    </w:rPr>
  </w:style>
  <w:style w:type="character" w:customStyle="1" w:styleId="s10">
    <w:name w:val="s10"/>
    <w:basedOn w:val="a0"/>
    <w:rPr>
      <w:b/>
      <w:bCs/>
      <w:strike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B1729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B1729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B1729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B17296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pPr>
      <w:spacing w:before="100" w:beforeAutospacing="1" w:after="100" w:afterAutospacing="1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/>
      <w:bCs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b/>
      <w:bCs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b/>
      <w:bCs/>
      <w:i/>
      <w:iCs/>
      <w:color w:val="333399"/>
      <w:u w:val="single"/>
    </w:rPr>
  </w:style>
  <w:style w:type="character" w:customStyle="1" w:styleId="s10">
    <w:name w:val="s10"/>
    <w:basedOn w:val="a0"/>
    <w:rPr>
      <w:b/>
      <w:bCs/>
      <w:strike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B1729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B1729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B1729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B17296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www.tsouz.ru/KTS/KTS27/Pages/default.aspx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287</Characters>
  <Application>Microsoft Office Word</Application>
  <DocSecurity>0</DocSecurity>
  <Lines>2</Lines>
  <Paragraphs>1</Paragraphs>
  <ScaleCrop>false</ScaleCrop>
  <Company>SPecialiST RePack</Company>
  <LinksUpToDate>false</LinksUpToDate>
  <CharactersWithSpaces>323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РЕШЕНИИ КОМИССИИ ТАМОЖЕННОГО СОЮЗА ОТ 19.05.2011 № 661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2024-08-26T07:43:00Z</dcterms:created>
  <dcterms:modified xsi:type="dcterms:W3CDTF">2024-08-26T07:43:00Z</dcterms:modified>
</cp:coreProperties>
</file>