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26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мая 2011 года № 3320-VI «О внесении изменений в Налоговый кодекс Украины относительно вопросов налогообложения природного газа и электрической энергии» (с изменениями и дополнениями по состоянию на 22.12.2011 г.) (утратил силу)</w:t>
      </w:r>
    </w:p>
    <w:p w:rsidR="00000000" w:rsidRDefault="007926A7">
      <w:pPr>
        <w:ind w:firstLine="400"/>
        <w:jc w:val="both"/>
      </w:pPr>
      <w:r>
        <w:rPr>
          <w:rStyle w:val="s0"/>
        </w:rPr>
        <w:t> </w:t>
      </w:r>
    </w:p>
    <w:p w:rsidR="00000000" w:rsidRDefault="007926A7">
      <w:pPr>
        <w:ind w:firstLine="400"/>
        <w:jc w:val="both"/>
      </w:pPr>
      <w:r>
        <w:rPr>
          <w:rStyle w:val="s0"/>
        </w:rPr>
        <w:t>Опубликован: «Голос Украины» от 04.06.2011 г. № 101</w:t>
      </w:r>
    </w:p>
    <w:p w:rsidR="00000000" w:rsidRDefault="007926A7">
      <w:pPr>
        <w:ind w:firstLine="400"/>
        <w:jc w:val="both"/>
      </w:pPr>
      <w:r>
        <w:rPr>
          <w:rStyle w:val="s0"/>
        </w:rPr>
        <w:t> </w:t>
      </w:r>
    </w:p>
    <w:p w:rsidR="00000000" w:rsidRDefault="007926A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926A7">
      <w:pPr>
        <w:ind w:firstLine="400"/>
        <w:jc w:val="both"/>
      </w:pPr>
      <w:r>
        <w:rPr>
          <w:rStyle w:val="s0"/>
        </w:rPr>
        <w:t> </w:t>
      </w:r>
    </w:p>
    <w:p w:rsidR="00000000" w:rsidRDefault="007926A7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22.12.2011 г. № 4278-VI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926A7">
      <w:pPr>
        <w:ind w:firstLine="400"/>
        <w:jc w:val="both"/>
      </w:pPr>
      <w:r>
        <w:rPr>
          <w:rStyle w:val="s0"/>
        </w:rPr>
        <w:t> </w:t>
      </w:r>
    </w:p>
    <w:p w:rsidR="00000000" w:rsidRDefault="007926A7">
      <w:pPr>
        <w:ind w:firstLine="400"/>
        <w:jc w:val="both"/>
      </w:pPr>
      <w:r>
        <w:rPr>
          <w:rStyle w:val="s0"/>
        </w:rPr>
        <w:t xml:space="preserve">Утратил силу с 30 июня 2012 года в соответствии с </w:t>
      </w:r>
      <w:hyperlink r:id="rId9" w:anchor="sub_id=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настоящего Закона</w:t>
      </w:r>
    </w:p>
    <w:p w:rsidR="00000000" w:rsidRDefault="007926A7">
      <w:pPr>
        <w:ind w:firstLine="400"/>
        <w:jc w:val="both"/>
      </w:pPr>
      <w:r>
        <w:rPr>
          <w:rStyle w:val="s0"/>
        </w:rPr>
        <w:t> </w:t>
      </w:r>
    </w:p>
    <w:p w:rsidR="00000000" w:rsidRDefault="007926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6A7" w:rsidRDefault="007926A7" w:rsidP="007926A7">
      <w:r>
        <w:separator/>
      </w:r>
    </w:p>
  </w:endnote>
  <w:endnote w:type="continuationSeparator" w:id="0">
    <w:p w:rsidR="007926A7" w:rsidRDefault="007926A7" w:rsidP="00792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6A7" w:rsidRDefault="007926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6A7" w:rsidRDefault="007926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6A7" w:rsidRDefault="007926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6A7" w:rsidRDefault="007926A7" w:rsidP="007926A7">
      <w:r>
        <w:separator/>
      </w:r>
    </w:p>
  </w:footnote>
  <w:footnote w:type="continuationSeparator" w:id="0">
    <w:p w:rsidR="007926A7" w:rsidRDefault="007926A7" w:rsidP="007926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6A7" w:rsidRDefault="007926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6A7" w:rsidRDefault="007926A7" w:rsidP="007926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26A7" w:rsidRPr="007926A7" w:rsidRDefault="007926A7" w:rsidP="007926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12.05.2011 № 3320-VI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6A7" w:rsidRDefault="007926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26A7"/>
    <w:rsid w:val="00792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26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26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26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26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26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26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26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26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219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021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016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650</Characters>
  <Application>Microsoft Office Word</Application>
  <DocSecurity>0</DocSecurity>
  <Lines>5</Lines>
  <Paragraphs>1</Paragraphs>
  <ScaleCrop>false</ScaleCrop>
  <Company>SPecialiST RePack</Company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12.05.2011 № 3320-VI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2024-05-22T17:18:00Z</dcterms:created>
  <dcterms:modified xsi:type="dcterms:W3CDTF">2024-05-22T17:18:00Z</dcterms:modified>
</cp:coreProperties>
</file>