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23B">
      <w:pPr>
        <w:ind w:firstLine="400"/>
        <w:jc w:val="both"/>
      </w:pPr>
      <w:bookmarkStart w:id="0" w:name="_GoBack"/>
      <w:bookmarkEnd w:id="0"/>
      <w:r>
        <w:rPr>
          <w:rStyle w:val="s3"/>
        </w:rPr>
        <w:t>Текст статьи 5 в редакции, действовавшей до внесения изменений от 20.12.04 г.</w:t>
      </w:r>
      <w:r>
        <w:t xml:space="preserve"> </w:t>
      </w:r>
    </w:p>
    <w:p w:rsidR="00000000" w:rsidRDefault="0060023B">
      <w:pPr>
        <w:ind w:firstLine="400"/>
        <w:jc w:val="both"/>
      </w:pPr>
      <w:r>
        <w:rPr>
          <w:rStyle w:val="s3"/>
        </w:rPr>
        <w:t xml:space="preserve">Статья 5 изложена редакции </w:t>
      </w:r>
      <w:hyperlink r:id="rId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31-1 от 15.07.96 г. (</w:t>
      </w:r>
      <w:hyperlink r:id="rId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" w:anchor="sub_id=2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023B">
      <w:pPr>
        <w:ind w:firstLine="400"/>
        <w:jc w:val="both"/>
      </w:pPr>
      <w:r>
        <w:rPr>
          <w:rStyle w:val="s1"/>
        </w:rPr>
        <w:t>Статья 5.</w:t>
      </w:r>
      <w:r>
        <w:t xml:space="preserve"> Управление, финансовое и материально-техническое обеспечение Пограничной службы </w:t>
      </w:r>
    </w:p>
    <w:p w:rsidR="00000000" w:rsidRDefault="0060023B">
      <w:pPr>
        <w:ind w:firstLine="400"/>
        <w:jc w:val="both"/>
      </w:pPr>
      <w:r>
        <w:t>1. Непосредственное руководство и управление Пограничной службой осуществляет Директор Погра</w:t>
      </w:r>
      <w:r>
        <w:t>ничной службы, назначаемый на должность и освобождаемый от должности Президентом Республики Казахстан в соответствии с законодательством Республики Казахстан. Директор Пограничной службы является заместителем Председателя Комитета национальной безопасности</w:t>
      </w:r>
      <w:r>
        <w:t xml:space="preserve"> Республики Казахстан. </w:t>
      </w:r>
    </w:p>
    <w:p w:rsidR="00000000" w:rsidRDefault="0060023B">
      <w:pPr>
        <w:ind w:firstLine="400"/>
        <w:jc w:val="both"/>
      </w:pPr>
      <w:r>
        <w:t>2. Структуру Пограничной службы составляют: Центральный аппарат Пограничной службы, специальные объединения, соединения (пограничные отряды, морская пограничная дивизия), части (отряды пограничного контроля, отдельные контрольно-про</w:t>
      </w:r>
      <w:r>
        <w:t>пускные пункты), подразделения (пограничные комендатуры, пограничные заставы, контрольно-пропускные пункты), авиационные, морские и специальные части, а также части и подразделения обеспечения, которые образуются Председателем Комитета национальной безопас</w:t>
      </w:r>
      <w:r>
        <w:t xml:space="preserve">ности Республики Казахстан в порядке, определяемом Президентом Республики Казахстан. </w:t>
      </w:r>
    </w:p>
    <w:p w:rsidR="00000000" w:rsidRDefault="0060023B">
      <w:pPr>
        <w:ind w:firstLine="400"/>
        <w:jc w:val="both"/>
      </w:pPr>
      <w:r>
        <w:t xml:space="preserve">3. Лимит штатной численности Пограничной службы определяется Президентом Республики Казахстан. </w:t>
      </w:r>
    </w:p>
    <w:p w:rsidR="00000000" w:rsidRDefault="0060023B">
      <w:pPr>
        <w:spacing w:after="240"/>
        <w:ind w:firstLine="400"/>
        <w:jc w:val="both"/>
      </w:pPr>
      <w:r>
        <w:t>4. Финансирование и материально-техническое обеспечение деятельности Погра</w:t>
      </w:r>
      <w:r>
        <w:t>ничной службы осуществляются в пределах средств, предусмотренных на содержание органов национальной безопасности Республики Казахстан в республиканском бюджете на соответствующий год.</w:t>
      </w:r>
      <w:r>
        <w:br/>
      </w:r>
      <w:r>
        <w:br/>
      </w:r>
    </w:p>
    <w:p w:rsidR="00000000" w:rsidRDefault="0060023B">
      <w:pPr>
        <w:ind w:firstLine="400"/>
        <w:jc w:val="both"/>
      </w:pPr>
      <w:r>
        <w:rPr>
          <w:rStyle w:val="s3"/>
        </w:rPr>
        <w:t>Текст статьи 6 в редакции, действовавшей до внесения изменений от 20</w:t>
      </w:r>
      <w:r>
        <w:rPr>
          <w:rStyle w:val="s3"/>
        </w:rPr>
        <w:t>.12.04 г.</w:t>
      </w:r>
      <w:r>
        <w:t xml:space="preserve"> </w:t>
      </w:r>
    </w:p>
    <w:p w:rsidR="00000000" w:rsidRDefault="0060023B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19.05.95 г. № 2283 (</w:t>
      </w:r>
      <w:hyperlink r:id="rId12" w:anchor="sub_id=2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023B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13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023B">
      <w:pPr>
        <w:ind w:firstLine="400"/>
        <w:jc w:val="both"/>
      </w:pPr>
      <w:r>
        <w:rPr>
          <w:rStyle w:val="s1"/>
        </w:rPr>
        <w:t>Статья 6.</w:t>
      </w:r>
      <w:r>
        <w:t xml:space="preserve"> Контроль за деятельностью Пограничной службы </w:t>
      </w:r>
    </w:p>
    <w:p w:rsidR="00000000" w:rsidRDefault="0060023B">
      <w:pPr>
        <w:ind w:firstLine="400"/>
        <w:jc w:val="both"/>
      </w:pPr>
      <w:r>
        <w:t xml:space="preserve">1. Контроль за деятельностью Пограничной службы осуществляет Комитет национальной безопасности Республики Казахстан. </w:t>
      </w:r>
    </w:p>
    <w:p w:rsidR="00000000" w:rsidRDefault="0060023B">
      <w:pPr>
        <w:spacing w:after="240"/>
        <w:ind w:firstLine="400"/>
        <w:jc w:val="both"/>
      </w:pPr>
      <w:r>
        <w:t>2. Финансовая деятельность Пограничной службы контролируется Министерством финансов Республ</w:t>
      </w:r>
      <w:r>
        <w:t>ики Казахстан, Счетным комитетом по контролю за исполнением республиканского бюджета.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23B" w:rsidRDefault="0060023B" w:rsidP="0060023B">
      <w:r>
        <w:separator/>
      </w:r>
    </w:p>
  </w:endnote>
  <w:endnote w:type="continuationSeparator" w:id="0">
    <w:p w:rsidR="0060023B" w:rsidRDefault="0060023B" w:rsidP="00600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23B" w:rsidRDefault="0060023B" w:rsidP="0060023B">
      <w:r>
        <w:separator/>
      </w:r>
    </w:p>
  </w:footnote>
  <w:footnote w:type="continuationSeparator" w:id="0">
    <w:p w:rsidR="0060023B" w:rsidRDefault="0060023B" w:rsidP="00600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 w:rsidP="006002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0023B" w:rsidRPr="0060023B" w:rsidRDefault="0060023B" w:rsidP="006002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5 в редакции, действовавшей до внесения изменений от 20.12.04 г. Статья 5 изложена редакции Закона РК № 31-1 от 15.07.96 г. (см. стар. ред.); изложена в редакции Закона РК от 10.07.02 г. № 338-II (см. стар. ред.)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3B" w:rsidRDefault="006002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23B"/>
    <w:rsid w:val="00600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00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2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0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2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00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2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00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2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101636" TargetMode="External"/><Relationship Id="rId13" Type="http://schemas.openxmlformats.org/officeDocument/2006/relationships/hyperlink" Target="http://online.zakon.kz/Document/?doc_id=103214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06179" TargetMode="External"/><Relationship Id="rId12" Type="http://schemas.openxmlformats.org/officeDocument/2006/relationships/hyperlink" Target="http://online.zakon.kz/Document/?doc_id=110163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9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163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30016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2586</Characters>
  <Application>Microsoft Office Word</Application>
  <DocSecurity>0</DocSecurity>
  <Lines>21</Lines>
  <Paragraphs>5</Paragraphs>
  <ScaleCrop>false</ScaleCrop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5 в редакции, действовавшей до внесения изменений от 20.12.04 г. Статья 5 изложена редакции Закона РК № 31-1 от 15.07.96 г. (см. стар. ред.); изложена в редакции Закона РК от 10.07.02 г. № 338-II (см. стар. ред.)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2023-11-28T06:38:00Z</dcterms:created>
  <dcterms:modified xsi:type="dcterms:W3CDTF">2023-11-28T06:38:00Z</dcterms:modified>
</cp:coreProperties>
</file>