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186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18 июля 2011 года № 816 «Об утверждении Правил организации и финансирования государственной поддержки развития предпринимательства лицам, участвующим в активных мерах содействия занятости» (с изменениями </w:t>
      </w:r>
      <w:r>
        <w:rPr>
          <w:rStyle w:val="s0"/>
          <w:b/>
          <w:bCs/>
        </w:rPr>
        <w:t>и дополнениями по состоянию на 08.10.2014 г.) (утратило силу)</w:t>
      </w:r>
    </w:p>
    <w:p w:rsidR="00000000" w:rsidRDefault="00BF1863">
      <w:r>
        <w:t> </w:t>
      </w:r>
    </w:p>
    <w:p w:rsidR="00000000" w:rsidRDefault="00BF1863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20 июля 2011 г. № 224 (26645); </w:t>
      </w:r>
      <w:r>
        <w:t>САПП Республики Казахстан, 2011 г., № 47, ст. 640</w:t>
      </w:r>
    </w:p>
    <w:p w:rsidR="00000000" w:rsidRDefault="00BF1863">
      <w:pPr>
        <w:ind w:firstLine="400"/>
        <w:jc w:val="both"/>
      </w:pPr>
      <w:r>
        <w:t> </w:t>
      </w:r>
    </w:p>
    <w:p w:rsidR="00000000" w:rsidRDefault="00BF186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F1863">
      <w:pPr>
        <w:ind w:firstLine="400"/>
        <w:jc w:val="both"/>
      </w:pPr>
      <w:r>
        <w:rPr>
          <w:rStyle w:val="s0"/>
        </w:rPr>
        <w:t> </w:t>
      </w:r>
    </w:p>
    <w:p w:rsidR="00000000" w:rsidRDefault="00BF1863">
      <w:pPr>
        <w:ind w:firstLine="400"/>
        <w:jc w:val="both"/>
      </w:pPr>
      <w:hyperlink r:id="rId7" w:anchor="sub_id=22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01.12.11 г. № 1427;</w:t>
      </w:r>
    </w:p>
    <w:p w:rsidR="00000000" w:rsidRDefault="00BF1863">
      <w:pPr>
        <w:ind w:firstLine="400"/>
        <w:jc w:val="both"/>
      </w:pPr>
      <w:hyperlink r:id="rId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</w:t>
      </w:r>
      <w:r>
        <w:rPr>
          <w:rStyle w:val="s0"/>
        </w:rPr>
        <w:t>03.12 г. № 378;</w:t>
      </w:r>
    </w:p>
    <w:p w:rsidR="00000000" w:rsidRDefault="00BF1863">
      <w:pPr>
        <w:ind w:firstLine="400"/>
        <w:jc w:val="both"/>
      </w:pPr>
      <w:hyperlink r:id="rId9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29.12.12 г. № 1772 (введено в действие по истечении десяти календарных дней после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t>);</w:t>
      </w:r>
    </w:p>
    <w:p w:rsidR="00000000" w:rsidRDefault="00BF1863">
      <w:pPr>
        <w:ind w:firstLine="400"/>
        <w:jc w:val="both"/>
      </w:pPr>
      <w:hyperlink r:id="rId1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13.08.13 г. № 817 (введено в действие по истечении десяти календарных дней после</w:t>
      </w:r>
      <w:r>
        <w:rPr>
          <w:rStyle w:val="s0"/>
        </w:rPr>
        <w:t xml:space="preserve">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F1863">
      <w:pPr>
        <w:ind w:firstLine="400"/>
        <w:jc w:val="both"/>
      </w:pPr>
      <w:hyperlink r:id="rId1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20.02.14 г. № 121 (введено в действие</w:t>
      </w:r>
      <w:r>
        <w:rPr>
          <w:rStyle w:val="s0"/>
        </w:rPr>
        <w:t xml:space="preserve"> по истечении десяти календарных дней после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F1863">
      <w:pPr>
        <w:ind w:firstLine="400"/>
        <w:jc w:val="both"/>
      </w:pPr>
      <w:hyperlink r:id="rId15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РК от 28.06.14 г. № 726 (введено в действие с 1 апреля 2014 г.);</w:t>
      </w:r>
    </w:p>
    <w:p w:rsidR="00000000" w:rsidRDefault="00BF1863">
      <w:pPr>
        <w:ind w:firstLine="400"/>
        <w:jc w:val="both"/>
      </w:pPr>
      <w:hyperlink r:id="rId16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08.10.14 г. № 1066</w:t>
      </w:r>
      <w:r>
        <w:t>.</w:t>
      </w:r>
    </w:p>
    <w:p w:rsidR="00000000" w:rsidRDefault="00BF1863">
      <w:pPr>
        <w:ind w:firstLine="400"/>
        <w:jc w:val="both"/>
      </w:pPr>
      <w:r>
        <w:t> </w:t>
      </w:r>
    </w:p>
    <w:p w:rsidR="00000000" w:rsidRDefault="00BF186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июля 2015 года № 592</w:t>
      </w:r>
    </w:p>
    <w:p w:rsidR="00000000" w:rsidRDefault="00BF1863">
      <w:pPr>
        <w:ind w:firstLine="400"/>
        <w:jc w:val="both"/>
      </w:pPr>
      <w:r>
        <w:t> </w:t>
      </w:r>
    </w:p>
    <w:p w:rsidR="00000000" w:rsidRDefault="00BF186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F1863">
      <w:pPr>
        <w:ind w:firstLine="400"/>
        <w:jc w:val="both"/>
      </w:pPr>
      <w:r>
        <w:rPr>
          <w:rStyle w:val="s0"/>
        </w:rPr>
        <w:t> </w:t>
      </w:r>
    </w:p>
    <w:p w:rsidR="00000000" w:rsidRDefault="00BF1863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01.12.1</w:t>
      </w:r>
      <w:r>
        <w:rPr>
          <w:rStyle w:val="s0"/>
        </w:rPr>
        <w:t>1 г.</w:t>
      </w:r>
    </w:p>
    <w:p w:rsidR="00000000" w:rsidRDefault="00BF1863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30.03.12 г. </w:t>
      </w:r>
    </w:p>
    <w:p w:rsidR="00000000" w:rsidRDefault="00BF1863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29.12.12 г. </w:t>
      </w:r>
    </w:p>
    <w:p w:rsidR="00000000" w:rsidRDefault="00BF1863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13.08.13 г.</w:t>
      </w:r>
    </w:p>
    <w:p w:rsidR="00000000" w:rsidRDefault="00BF1863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</w:t>
      </w:r>
      <w:r>
        <w:t>ействовавшая до внесения изменений от 20.02.14 г.</w:t>
      </w:r>
    </w:p>
    <w:p w:rsidR="00000000" w:rsidRDefault="00BF1863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28.06.14 г.</w:t>
      </w:r>
    </w:p>
    <w:p w:rsidR="00000000" w:rsidRDefault="00BF1863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</w:t>
      </w:r>
      <w:r>
        <w:t>вовавшая до внесения изменений от 08.10.14 г.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1863" w:rsidRDefault="00BF1863" w:rsidP="00BF1863">
      <w:r>
        <w:separator/>
      </w:r>
    </w:p>
  </w:endnote>
  <w:endnote w:type="continuationSeparator" w:id="0">
    <w:p w:rsidR="00BF1863" w:rsidRDefault="00BF1863" w:rsidP="00BF1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863" w:rsidRDefault="00BF186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863" w:rsidRDefault="00BF186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863" w:rsidRDefault="00BF186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1863" w:rsidRDefault="00BF1863" w:rsidP="00BF1863">
      <w:r>
        <w:separator/>
      </w:r>
    </w:p>
  </w:footnote>
  <w:footnote w:type="continuationSeparator" w:id="0">
    <w:p w:rsidR="00BF1863" w:rsidRDefault="00BF1863" w:rsidP="00BF18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863" w:rsidRDefault="00BF186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863" w:rsidRDefault="00BF1863" w:rsidP="00BF18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1863" w:rsidRPr="00BF1863" w:rsidRDefault="00BF1863" w:rsidP="00BF18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18.07.2011 № 816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863" w:rsidRDefault="00BF186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1863"/>
    <w:rsid w:val="00BF1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18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18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18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18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18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18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18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18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52462" TargetMode="External"/><Relationship Id="rId13" Type="http://schemas.openxmlformats.org/officeDocument/2006/relationships/hyperlink" Target="http://online.zakon.kz/Document/?doc_id=31512946" TargetMode="External"/><Relationship Id="rId18" Type="http://schemas.openxmlformats.org/officeDocument/2006/relationships/hyperlink" Target="http://online.zakon.kz/Document/?doc_id=31091693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33698" TargetMode="External"/><Relationship Id="rId7" Type="http://schemas.openxmlformats.org/officeDocument/2006/relationships/hyperlink" Target="http://online.zakon.kz/Document/?doc_id=31090620" TargetMode="External"/><Relationship Id="rId12" Type="http://schemas.openxmlformats.org/officeDocument/2006/relationships/hyperlink" Target="http://online.zakon.kz/Document/?doc_id=31432857" TargetMode="External"/><Relationship Id="rId17" Type="http://schemas.openxmlformats.org/officeDocument/2006/relationships/hyperlink" Target="http://online.zakon.kz/Document/?doc_id=35731294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6617" TargetMode="External"/><Relationship Id="rId20" Type="http://schemas.openxmlformats.org/officeDocument/2006/relationships/hyperlink" Target="http://online.zakon.kz/Document/?doc_id=31322084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2774" TargetMode="External"/><Relationship Id="rId24" Type="http://schemas.openxmlformats.org/officeDocument/2006/relationships/hyperlink" Target="http://online.zakon.kz/Document/?doc_id=31616805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3974" TargetMode="External"/><Relationship Id="rId23" Type="http://schemas.openxmlformats.org/officeDocument/2006/relationships/hyperlink" Target="http://online.zakon.kz/Document/?doc_id=31574247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321522" TargetMode="External"/><Relationship Id="rId19" Type="http://schemas.openxmlformats.org/officeDocument/2006/relationships/hyperlink" Target="http://online.zakon.kz/Document/?doc_id=31152586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21494" TargetMode="External"/><Relationship Id="rId14" Type="http://schemas.openxmlformats.org/officeDocument/2006/relationships/hyperlink" Target="http://online.zakon.kz/Document/?doc_id=31518767" TargetMode="External"/><Relationship Id="rId22" Type="http://schemas.openxmlformats.org/officeDocument/2006/relationships/hyperlink" Target="http://online.zakon.kz/Document/?doc_id=31513102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2784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18.07.2011 № 816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2024-08-06T03:11:00Z</dcterms:created>
  <dcterms:modified xsi:type="dcterms:W3CDTF">2024-08-06T03:11:00Z</dcterms:modified>
</cp:coreProperties>
</file>