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35C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июля 2011 года № 245-ФЗ «О внесении изменений в части первую и вторую Налогового кодекса Российской Федерации и отдельные законодательные акты Российской Федерации о налогах и сборах» (с изменениями и дополнения</w:t>
      </w:r>
      <w:r>
        <w:rPr>
          <w:rStyle w:val="s0"/>
          <w:b/>
          <w:bCs/>
        </w:rPr>
        <w:t>ми по состоянию на 29.12.2014 г.)</w:t>
      </w:r>
    </w:p>
    <w:p w:rsidR="00000000" w:rsidRDefault="00E535C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535C8">
      <w:pPr>
        <w:ind w:firstLine="400"/>
        <w:jc w:val="both"/>
      </w:pPr>
      <w:r>
        <w:rPr>
          <w:rStyle w:val="s0"/>
        </w:rPr>
        <w:t>Опубликован: «Российская газета» от 22 июля 2011 г. № 159, Собрание законодательства Российской Федерации от 25 июля 2011 г. № 30 часть I ст. 4593</w:t>
      </w:r>
    </w:p>
    <w:p w:rsidR="00000000" w:rsidRDefault="00E535C8">
      <w:pPr>
        <w:ind w:firstLine="400"/>
        <w:jc w:val="both"/>
      </w:pPr>
      <w:r>
        <w:rPr>
          <w:rStyle w:val="s0"/>
        </w:rPr>
        <w:t> </w:t>
      </w:r>
    </w:p>
    <w:p w:rsidR="00000000" w:rsidRDefault="00E535C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535C8">
      <w:pPr>
        <w:ind w:firstLine="400"/>
        <w:jc w:val="both"/>
      </w:pPr>
      <w:r>
        <w:rPr>
          <w:rStyle w:val="s0"/>
        </w:rPr>
        <w:t> </w:t>
      </w:r>
    </w:p>
    <w:p w:rsidR="00000000" w:rsidRDefault="00E535C8">
      <w:pPr>
        <w:ind w:firstLine="400"/>
        <w:jc w:val="both"/>
      </w:pPr>
      <w:hyperlink r:id="rId7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23.07.13 г. № 248-ФЗ (см. </w:t>
      </w:r>
      <w:hyperlink r:id="rId8" w:anchor="sub_id=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535C8">
      <w:pPr>
        <w:ind w:firstLine="400"/>
        <w:jc w:val="both"/>
      </w:pPr>
      <w:hyperlink r:id="rId9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28.12.13 г. № 420-ФЗ (см. </w:t>
      </w:r>
      <w:hyperlink r:id="rId10" w:anchor="sub_id=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535C8">
      <w:pPr>
        <w:ind w:firstLine="400"/>
        <w:jc w:val="both"/>
      </w:pPr>
      <w:hyperlink r:id="rId11" w:anchor="sub_id=7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24.11.14 г. № 366-ФЗ (см. </w:t>
      </w:r>
      <w:hyperlink r:id="rId12" w:anchor="sub_id=9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535C8">
      <w:pPr>
        <w:ind w:firstLine="400"/>
        <w:jc w:val="both"/>
      </w:pPr>
      <w:hyperlink r:id="rId13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29.12.14 г. № 465-ФЗ (вступил в силу с 1 января 2015 года).</w:t>
      </w:r>
    </w:p>
    <w:p w:rsidR="00000000" w:rsidRDefault="00E535C8">
      <w:pPr>
        <w:ind w:firstLine="400"/>
        <w:jc w:val="both"/>
      </w:pPr>
      <w:r>
        <w:rPr>
          <w:rStyle w:val="s0"/>
        </w:rPr>
        <w:t> </w:t>
      </w:r>
    </w:p>
    <w:p w:rsidR="00000000" w:rsidRDefault="00E535C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5C8" w:rsidRDefault="00E535C8" w:rsidP="00E535C8">
      <w:r>
        <w:separator/>
      </w:r>
    </w:p>
  </w:endnote>
  <w:endnote w:type="continuationSeparator" w:id="0">
    <w:p w:rsidR="00E535C8" w:rsidRDefault="00E535C8" w:rsidP="00E53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5C8" w:rsidRDefault="00E535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5C8" w:rsidRDefault="00E535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5C8" w:rsidRDefault="00E535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5C8" w:rsidRDefault="00E535C8" w:rsidP="00E535C8">
      <w:r>
        <w:separator/>
      </w:r>
    </w:p>
  </w:footnote>
  <w:footnote w:type="continuationSeparator" w:id="0">
    <w:p w:rsidR="00E535C8" w:rsidRDefault="00E535C8" w:rsidP="00E535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5C8" w:rsidRDefault="00E535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5C8" w:rsidRDefault="00E535C8" w:rsidP="00E53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35C8" w:rsidRPr="00E535C8" w:rsidRDefault="00E535C8" w:rsidP="00E53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19.07.2011 № 245-ФЗ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5C8" w:rsidRDefault="00E535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35C8"/>
    <w:rsid w:val="00E53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3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35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3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35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3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35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3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35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3327" TargetMode="External"/><Relationship Id="rId13" Type="http://schemas.openxmlformats.org/officeDocument/2006/relationships/hyperlink" Target="http://online.zakon.kz/Document/?doc_id=3164660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423327" TargetMode="External"/><Relationship Id="rId12" Type="http://schemas.openxmlformats.org/officeDocument/2006/relationships/hyperlink" Target="http://online.zakon.kz/Document/?doc_id=3163422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3422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8854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854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1243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19.07.2011 № 245-ФЗ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2024-02-25T04:08:00Z</dcterms:created>
  <dcterms:modified xsi:type="dcterms:W3CDTF">2024-02-25T04:08:00Z</dcterms:modified>
</cp:coreProperties>
</file>