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2D9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«Акционері мемлекет болып табылатын ұлттық басқарушы холдингтердің, ұлттық холдингтердің, ұлттық компаниялардың даму стратегиялары мен даму жоспарларының орындалуы бойынша есептерді әзірлеу және ұсыну қағидасын бекіту туралы» Қазақстан Республикасы Үкіметі</w:t>
      </w:r>
      <w:r>
        <w:rPr>
          <w:rStyle w:val="s0"/>
          <w:b/>
          <w:bCs/>
        </w:rPr>
        <w:t>нің 2011 жылғы 30 мамырдағы № 604 Қаулысы (күші жойылды)</w:t>
      </w:r>
    </w:p>
    <w:p w:rsidR="00000000" w:rsidRDefault="00C62D94">
      <w:pPr>
        <w:ind w:firstLine="400"/>
        <w:jc w:val="both"/>
      </w:pPr>
      <w:r>
        <w:rPr>
          <w:rStyle w:val="s0"/>
        </w:rPr>
        <w:t> </w:t>
      </w:r>
    </w:p>
    <w:p w:rsidR="00000000" w:rsidRDefault="00C62D94">
      <w:pPr>
        <w:ind w:firstLine="400"/>
        <w:jc w:val="both"/>
      </w:pPr>
      <w:r>
        <w:rPr>
          <w:rStyle w:val="s0"/>
        </w:rPr>
        <w:t>Жариялануы: «Егемен Қазақстан» 2011 жылғы 19 тамыз № 377-378 (26772); ҚР Президенті мен ҚР Үкіметінің Актілер жинағы, 2011 ж., № 40, 512-құжат</w:t>
      </w:r>
    </w:p>
    <w:p w:rsidR="00000000" w:rsidRDefault="00C62D94">
      <w:pPr>
        <w:ind w:firstLine="400"/>
        <w:jc w:val="both"/>
      </w:pPr>
      <w:r>
        <w:rPr>
          <w:rStyle w:val="s0"/>
        </w:rPr>
        <w:t> </w:t>
      </w:r>
    </w:p>
    <w:p w:rsidR="00000000" w:rsidRDefault="00C62D9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1 қыркүйектегі № 727 </w:t>
      </w:r>
      <w:hyperlink r:id="rId7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C62D94">
      <w:pPr>
        <w:ind w:firstLine="400"/>
        <w:jc w:val="both"/>
      </w:pPr>
      <w:r>
        <w:rPr>
          <w:rStyle w:val="s0"/>
        </w:rPr>
        <w:t> </w:t>
      </w:r>
    </w:p>
    <w:p w:rsidR="00000000" w:rsidRDefault="00C62D94">
      <w:pPr>
        <w:ind w:firstLine="400"/>
        <w:jc w:val="both"/>
      </w:pPr>
      <w:r>
        <w:rPr>
          <w:rStyle w:val="s0"/>
        </w:rPr>
        <w:t> </w:t>
      </w:r>
    </w:p>
    <w:p w:rsidR="00000000" w:rsidRDefault="00C62D94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94" w:rsidRDefault="00C62D94" w:rsidP="00C62D94">
      <w:r>
        <w:separator/>
      </w:r>
    </w:p>
  </w:endnote>
  <w:endnote w:type="continuationSeparator" w:id="0">
    <w:p w:rsidR="00C62D94" w:rsidRDefault="00C62D94" w:rsidP="00C6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94" w:rsidRDefault="00C62D94" w:rsidP="00C62D94">
      <w:r>
        <w:separator/>
      </w:r>
    </w:p>
  </w:footnote>
  <w:footnote w:type="continuationSeparator" w:id="0">
    <w:p w:rsidR="00C62D94" w:rsidRDefault="00C62D94" w:rsidP="00C6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 w:rsidP="00C62D9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62D94" w:rsidRPr="00C62D94" w:rsidRDefault="00C62D94" w:rsidP="00C62D9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2011.30.05 № 604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4" w:rsidRDefault="00C62D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2D94"/>
    <w:rsid w:val="00C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62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D9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2D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D9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62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D9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2D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D9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80081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546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2011.30.05 № 604 ҚАУЛЫСЫ (©Paragraph 2023)</dc:title>
  <dc:subject/>
  <dc:creator>Сергей М</dc:creator>
  <cp:keywords/>
  <dc:description/>
  <cp:lastModifiedBy>Сергей М</cp:lastModifiedBy>
  <cp:revision>2</cp:revision>
  <dcterms:created xsi:type="dcterms:W3CDTF">2023-11-28T02:01:00Z</dcterms:created>
  <dcterms:modified xsi:type="dcterms:W3CDTF">2023-11-28T02:01:00Z</dcterms:modified>
</cp:coreProperties>
</file>