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5555">
      <w:pPr>
        <w:pStyle w:val="pj"/>
      </w:pPr>
      <w:bookmarkStart w:id="0" w:name="_GoBack"/>
      <w:bookmarkEnd w:id="0"/>
      <w:r>
        <w:rPr>
          <w:rStyle w:val="s0"/>
          <w:b/>
          <w:bCs/>
        </w:rPr>
        <w:t>ТР ТС 003/2011 «О безопасности инфраструктуры железнодорожного транспорта» (утвержден Решением Комиссии Таможенного союза от 15 июля 2011 года № 710) (с изменениями по состоянию на 22.04.2023 г.)</w:t>
      </w:r>
    </w:p>
    <w:p w:rsidR="00000000" w:rsidRDefault="00085555">
      <w:pPr>
        <w:pStyle w:val="p"/>
      </w:pPr>
      <w:r>
        <w:t> </w:t>
      </w:r>
    </w:p>
    <w:p w:rsidR="00000000" w:rsidRDefault="00085555">
      <w:pPr>
        <w:pStyle w:val="pj"/>
      </w:pPr>
      <w:r>
        <w:rPr>
          <w:rStyle w:val="s0"/>
        </w:rPr>
        <w:t xml:space="preserve">Опубликован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2 августа 2011 г.</w:t>
      </w:r>
    </w:p>
    <w:p w:rsidR="00000000" w:rsidRDefault="00085555">
      <w:pPr>
        <w:pStyle w:val="pj"/>
      </w:pPr>
      <w:r>
        <w:rPr>
          <w:rStyle w:val="s0"/>
        </w:rPr>
        <w:t> </w:t>
      </w:r>
    </w:p>
    <w:p w:rsidR="00000000" w:rsidRDefault="00085555">
      <w:pPr>
        <w:pStyle w:val="pj"/>
      </w:pPr>
      <w:hyperlink r:id="rId8" w:anchor="sub_id=300" w:history="1">
        <w:r>
          <w:rPr>
            <w:rStyle w:val="a4"/>
          </w:rPr>
          <w:t>Вступил в силу</w:t>
        </w:r>
      </w:hyperlink>
      <w:r>
        <w:rPr>
          <w:rStyle w:val="s0"/>
        </w:rPr>
        <w:t xml:space="preserve"> через три года с даты официального опубликования</w:t>
      </w:r>
    </w:p>
    <w:p w:rsidR="00000000" w:rsidRDefault="00085555">
      <w:pPr>
        <w:pStyle w:val="pj"/>
      </w:pPr>
      <w:r>
        <w:rPr>
          <w:rStyle w:val="s0"/>
        </w:rPr>
        <w:t> </w:t>
      </w:r>
    </w:p>
    <w:p w:rsidR="00000000" w:rsidRDefault="00085555">
      <w:pPr>
        <w:pStyle w:val="pj"/>
      </w:pPr>
      <w:r>
        <w:rPr>
          <w:rStyle w:val="s0"/>
        </w:rPr>
        <w:t>В</w:t>
      </w:r>
      <w:r>
        <w:rPr>
          <w:rStyle w:val="s0"/>
        </w:rPr>
        <w:t>несены изменения:</w:t>
      </w:r>
    </w:p>
    <w:p w:rsidR="00000000" w:rsidRDefault="00085555">
      <w:pPr>
        <w:pStyle w:val="pj"/>
      </w:pPr>
      <w:r>
        <w:rPr>
          <w:rStyle w:val="s0"/>
        </w:rPr>
        <w:t> </w:t>
      </w:r>
    </w:p>
    <w:p w:rsidR="00000000" w:rsidRDefault="00085555">
      <w:pPr>
        <w:pStyle w:val="pj"/>
      </w:pPr>
      <w:hyperlink r:id="rId9" w:anchor="sub_id=170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09.12.11 г. № 859 (вступили в силу с 1 января 2012 года);</w:t>
      </w:r>
    </w:p>
    <w:p w:rsidR="00000000" w:rsidRDefault="00085555">
      <w:pPr>
        <w:pStyle w:val="pj"/>
      </w:pPr>
      <w:hyperlink r:id="rId10" w:anchor="sub_id=4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14.09.21 г. № 90 (вступили в силу с 6 апреля 2022 г.);</w:t>
      </w:r>
    </w:p>
    <w:p w:rsidR="00000000" w:rsidRDefault="00085555">
      <w:pPr>
        <w:pStyle w:val="pj"/>
      </w:pPr>
      <w:hyperlink r:id="rId1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30.0</w:t>
      </w:r>
      <w:r>
        <w:rPr>
          <w:rStyle w:val="s0"/>
        </w:rPr>
        <w:t>3.23 г. № 31 (</w:t>
      </w:r>
      <w:hyperlink r:id="rId12" w:anchor="sub_id=2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22 апреля 2023 г.).</w:t>
      </w:r>
    </w:p>
    <w:p w:rsidR="00000000" w:rsidRDefault="00085555">
      <w:pPr>
        <w:pStyle w:val="pj"/>
      </w:pPr>
      <w:r>
        <w:rPr>
          <w:rStyle w:val="s0"/>
        </w:rPr>
        <w:t> </w:t>
      </w:r>
    </w:p>
    <w:p w:rsidR="00000000" w:rsidRDefault="00085555">
      <w:pPr>
        <w:pStyle w:val="pj"/>
      </w:pPr>
      <w:r>
        <w:rPr>
          <w:rStyle w:val="s0"/>
        </w:rPr>
        <w:t>Предыдущие редакции:</w:t>
      </w:r>
    </w:p>
    <w:p w:rsidR="00000000" w:rsidRDefault="00085555">
      <w:pPr>
        <w:pStyle w:val="pj"/>
      </w:pPr>
      <w:r>
        <w:rPr>
          <w:rStyle w:val="s0"/>
        </w:rPr>
        <w:t> </w:t>
      </w:r>
    </w:p>
    <w:p w:rsidR="00000000" w:rsidRDefault="00085555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</w:t>
      </w:r>
      <w:r>
        <w:rPr>
          <w:rStyle w:val="s0"/>
        </w:rPr>
        <w:t>я изменений от 09.12.11 г.</w:t>
      </w:r>
    </w:p>
    <w:p w:rsidR="00000000" w:rsidRDefault="00085555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14.09.21 г.</w:t>
      </w:r>
    </w:p>
    <w:p w:rsidR="00000000" w:rsidRDefault="00085555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</w:t>
      </w:r>
      <w:r>
        <w:rPr>
          <w:rStyle w:val="s0"/>
        </w:rPr>
        <w:t>менений от 30.03.23 г.</w:t>
      </w:r>
    </w:p>
    <w:p w:rsidR="00000000" w:rsidRDefault="00085555">
      <w:pPr>
        <w:pStyle w:val="pj"/>
      </w:pPr>
      <w:r>
        <w:rPr>
          <w:rStyle w:val="s0"/>
        </w:rPr>
        <w:t> </w:t>
      </w:r>
    </w:p>
    <w:p w:rsidR="00000000" w:rsidRDefault="00085555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5555" w:rsidRDefault="00085555" w:rsidP="00085555">
      <w:r>
        <w:separator/>
      </w:r>
    </w:p>
  </w:endnote>
  <w:endnote w:type="continuationSeparator" w:id="0">
    <w:p w:rsidR="00085555" w:rsidRDefault="00085555" w:rsidP="000855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555" w:rsidRDefault="000855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555" w:rsidRDefault="000855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555" w:rsidRDefault="000855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5555" w:rsidRDefault="00085555" w:rsidP="00085555">
      <w:r>
        <w:separator/>
      </w:r>
    </w:p>
  </w:footnote>
  <w:footnote w:type="continuationSeparator" w:id="0">
    <w:p w:rsidR="00085555" w:rsidRDefault="00085555" w:rsidP="000855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555" w:rsidRDefault="000855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555" w:rsidRDefault="00085555" w:rsidP="000855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5555" w:rsidRPr="00085555" w:rsidRDefault="00085555" w:rsidP="000855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ТР ТС 003/2011 «О безопасности инфраструктуры железнодорожного транспорта» (утвержден Решением Комиссии Таможенного союза от 15 июля 2011 года № 710) (с изменениями по состоянию на 22.04.2023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555" w:rsidRDefault="000855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5555"/>
    <w:rsid w:val="00085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55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55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55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555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55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55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55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555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36214" TargetMode="External"/><Relationship Id="rId13" Type="http://schemas.openxmlformats.org/officeDocument/2006/relationships/hyperlink" Target="http://online.zakon.kz/Document/?doc_id=3110235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hyperlink" Target="http://online.zakon.kz/Document/?doc_id=38831730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83173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46168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8768024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93853" TargetMode="External"/><Relationship Id="rId14" Type="http://schemas.openxmlformats.org/officeDocument/2006/relationships/hyperlink" Target="http://online.zakon.kz/Document/?doc_id=3110235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1392</Characters>
  <Application>Microsoft Office Word</Application>
  <DocSecurity>0</DocSecurity>
  <Lines>11</Lines>
  <Paragraphs>3</Paragraphs>
  <ScaleCrop>false</ScaleCrop>
  <Company/>
  <LinksUpToDate>false</LinksUpToDate>
  <CharactersWithSpaces>1517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ТР ТС 003/2011 «О безопасности инфраструктуры железнодорожного транспорта» (утвержден Решением Комиссии Таможенного союза от 15 июля 2011 года № 710) (с изменениями по состоянию на 22.04.2023 г.) (©Paragraph 2023)</dc:title>
  <dc:subject/>
  <dc:creator>Сергей М</dc:creator>
  <cp:keywords/>
  <dc:description/>
  <cp:lastModifiedBy>Сергей М</cp:lastModifiedBy>
  <cp:revision>2</cp:revision>
  <dcterms:created xsi:type="dcterms:W3CDTF">2023-11-17T09:31:00Z</dcterms:created>
  <dcterms:modified xsi:type="dcterms:W3CDTF">2023-11-17T09:31:00Z</dcterms:modified>
</cp:coreProperties>
</file>