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22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12 августа 2011 года № 1-НП «О некоторых вопросах внешнего государственного финансового контроля» (с изменениями и дополнениями по состоянию на 10.22.2014 г.</w:t>
      </w:r>
      <w:r>
        <w:rPr>
          <w:rStyle w:val="s0"/>
          <w:b/>
          <w:bCs/>
        </w:rPr>
        <w:t>) (утратило силу)</w:t>
      </w:r>
    </w:p>
    <w:p w:rsidR="00000000" w:rsidRDefault="00C322F5">
      <w:pPr>
        <w:ind w:firstLine="400"/>
        <w:jc w:val="both"/>
      </w:pPr>
      <w:r>
        <w:rPr>
          <w:rStyle w:val="s0"/>
        </w:rPr>
        <w:t> </w:t>
      </w:r>
    </w:p>
    <w:p w:rsidR="00000000" w:rsidRDefault="00C322F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сентября 2011 года под № 7164</w:t>
      </w:r>
    </w:p>
    <w:p w:rsidR="00000000" w:rsidRDefault="00C322F5">
      <w:pPr>
        <w:ind w:firstLine="400"/>
        <w:jc w:val="both"/>
      </w:pPr>
      <w:r>
        <w:rPr>
          <w:rStyle w:val="s0"/>
        </w:rPr>
        <w:t> </w:t>
      </w:r>
    </w:p>
    <w:p w:rsidR="00000000" w:rsidRDefault="00C322F5">
      <w:pPr>
        <w:ind w:firstLine="400"/>
        <w:jc w:val="both"/>
      </w:pPr>
      <w:r>
        <w:rPr>
          <w:rStyle w:val="s0"/>
        </w:rPr>
        <w:t>Опубликовано: «Казахстанская правда» от 24 сентября 2011 г. № 308-309 (26699-26700)</w:t>
      </w:r>
    </w:p>
    <w:p w:rsidR="00000000" w:rsidRDefault="00C322F5">
      <w:pPr>
        <w:ind w:firstLine="400"/>
        <w:jc w:val="both"/>
      </w:pPr>
      <w:r>
        <w:t> </w:t>
      </w:r>
    </w:p>
    <w:p w:rsidR="00000000" w:rsidRDefault="00C322F5">
      <w:pPr>
        <w:ind w:firstLine="400"/>
        <w:jc w:val="both"/>
      </w:pPr>
      <w:r>
        <w:t>Внесены изменения:</w:t>
      </w:r>
    </w:p>
    <w:p w:rsidR="00000000" w:rsidRDefault="00C322F5">
      <w:pPr>
        <w:ind w:firstLine="400"/>
        <w:jc w:val="both"/>
      </w:pPr>
      <w:r>
        <w:t> </w:t>
      </w:r>
    </w:p>
    <w:p w:rsidR="00000000" w:rsidRDefault="00C322F5">
      <w:pPr>
        <w:ind w:firstLine="400"/>
        <w:jc w:val="both"/>
      </w:pPr>
      <w:hyperlink r:id="rId7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09.07.12 г. № 1-НП;</w:t>
      </w:r>
    </w:p>
    <w:p w:rsidR="00000000" w:rsidRDefault="00C322F5">
      <w:pPr>
        <w:ind w:firstLine="400"/>
        <w:jc w:val="both"/>
      </w:pPr>
      <w:hyperlink r:id="rId8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12.12.12 г. № 2-НП;</w:t>
      </w:r>
    </w:p>
    <w:p w:rsidR="00000000" w:rsidRDefault="00C322F5">
      <w:pPr>
        <w:ind w:firstLine="400"/>
        <w:jc w:val="both"/>
      </w:pPr>
      <w:hyperlink r:id="rId9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</w:t>
      </w:r>
      <w:r>
        <w:rPr>
          <w:rStyle w:val="s0"/>
        </w:rPr>
        <w:t xml:space="preserve"> за исполнением республиканского бюджета от 03.07.13 г. № 4-НП (введено в действие по истечении десяти календарных дней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322F5">
      <w:pPr>
        <w:ind w:firstLine="400"/>
        <w:jc w:val="both"/>
      </w:pPr>
      <w:hyperlink r:id="rId11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11.02.14 г. № 1-НҚ (введено в действие с 1 января 2015 года);</w:t>
      </w:r>
    </w:p>
    <w:p w:rsidR="00000000" w:rsidRDefault="00C322F5">
      <w:pPr>
        <w:ind w:firstLine="400"/>
        <w:jc w:val="both"/>
      </w:pPr>
      <w:hyperlink r:id="rId12" w:anchor="sub_id=3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10.12.14 г. № 5-НҚ (</w:t>
      </w:r>
      <w:r>
        <w:t xml:space="preserve">введено в действие после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C322F5">
      <w:pPr>
        <w:ind w:firstLine="400"/>
        <w:jc w:val="both"/>
      </w:pPr>
      <w:r>
        <w:t> </w:t>
      </w:r>
    </w:p>
    <w:p w:rsidR="00000000" w:rsidRDefault="00C322F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28 ноября 2015 года № 11-НҚ</w:t>
      </w:r>
    </w:p>
    <w:p w:rsidR="00000000" w:rsidRDefault="00C322F5">
      <w:pPr>
        <w:ind w:firstLine="400"/>
        <w:jc w:val="both"/>
      </w:pPr>
      <w:r>
        <w:rPr>
          <w:rStyle w:val="s0"/>
        </w:rPr>
        <w:t> </w:t>
      </w:r>
    </w:p>
    <w:p w:rsidR="00000000" w:rsidRDefault="00C322F5">
      <w:pPr>
        <w:ind w:firstLine="400"/>
        <w:jc w:val="both"/>
      </w:pPr>
      <w:r>
        <w:t>Предыдущие редакции:</w:t>
      </w:r>
    </w:p>
    <w:p w:rsidR="00000000" w:rsidRDefault="00C322F5">
      <w:pPr>
        <w:ind w:firstLine="400"/>
        <w:jc w:val="both"/>
      </w:pPr>
      <w:r>
        <w:t> </w:t>
      </w:r>
    </w:p>
    <w:p w:rsidR="00000000" w:rsidRDefault="00C322F5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09.07.12 г.</w:t>
      </w:r>
    </w:p>
    <w:p w:rsidR="00000000" w:rsidRDefault="00C322F5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</w:t>
      </w:r>
      <w:r>
        <w:t>ний от 12.12.12 г.</w:t>
      </w:r>
    </w:p>
    <w:p w:rsidR="00000000" w:rsidRDefault="00C322F5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03.07.13 г.</w:t>
      </w:r>
    </w:p>
    <w:p w:rsidR="00000000" w:rsidRDefault="00C322F5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r>
        <w:t>от 11.02.14 г.</w:t>
      </w:r>
    </w:p>
    <w:p w:rsidR="00000000" w:rsidRDefault="00C322F5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10.12.14 г.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2F5" w:rsidRDefault="00C322F5" w:rsidP="00C322F5">
      <w:r>
        <w:separator/>
      </w:r>
    </w:p>
  </w:endnote>
  <w:endnote w:type="continuationSeparator" w:id="0">
    <w:p w:rsidR="00C322F5" w:rsidRDefault="00C322F5" w:rsidP="00C32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2F5" w:rsidRDefault="00C322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2F5" w:rsidRDefault="00C322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2F5" w:rsidRDefault="00C322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2F5" w:rsidRDefault="00C322F5" w:rsidP="00C322F5">
      <w:r>
        <w:separator/>
      </w:r>
    </w:p>
  </w:footnote>
  <w:footnote w:type="continuationSeparator" w:id="0">
    <w:p w:rsidR="00C322F5" w:rsidRDefault="00C322F5" w:rsidP="00C322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2F5" w:rsidRDefault="00C322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2F5" w:rsidRDefault="00C322F5" w:rsidP="00C322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22F5" w:rsidRPr="00C322F5" w:rsidRDefault="00C322F5" w:rsidP="00C322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НОРМАТИВНОМ ПОСТАНОВЛЕНИИ СЧЕТНОГО КОМИТЕТА ПО КОНТРОЛЮ...1...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2F5" w:rsidRDefault="00C322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22F5"/>
    <w:rsid w:val="00C32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22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22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22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22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22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22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22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22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6926" TargetMode="External"/><Relationship Id="rId13" Type="http://schemas.openxmlformats.org/officeDocument/2006/relationships/hyperlink" Target="http://online.zakon.kz/Document/?doc_id=31654755" TargetMode="External"/><Relationship Id="rId18" Type="http://schemas.openxmlformats.org/officeDocument/2006/relationships/hyperlink" Target="http://online.zakon.kz/Document/?doc_id=3164416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232105" TargetMode="External"/><Relationship Id="rId12" Type="http://schemas.openxmlformats.org/officeDocument/2006/relationships/hyperlink" Target="http://online.zakon.kz/Document/?doc_id=31654548" TargetMode="External"/><Relationship Id="rId17" Type="http://schemas.openxmlformats.org/officeDocument/2006/relationships/hyperlink" Target="http://online.zakon.kz/Document/?doc_id=3142713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698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2839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3297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427122" TargetMode="External"/><Relationship Id="rId19" Type="http://schemas.openxmlformats.org/officeDocument/2006/relationships/hyperlink" Target="http://online.zakon.kz/Document/?doc_id=316551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7120" TargetMode="External"/><Relationship Id="rId14" Type="http://schemas.openxmlformats.org/officeDocument/2006/relationships/hyperlink" Target="http://online.zakon.kz/Document/?doc_id=3228197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2454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НОРМАТИВНОМ ПОСТАНОВЛЕНИИ СЧЕТНОГО КОМИТЕТА ПО КОНТРОЛЮ...1...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2024-05-02T05:53:00Z</dcterms:created>
  <dcterms:modified xsi:type="dcterms:W3CDTF">2024-05-02T05:53:00Z</dcterms:modified>
</cp:coreProperties>
</file>