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132">
      <w:pPr>
        <w:jc w:val="center"/>
      </w:pPr>
      <w:bookmarkStart w:id="0" w:name="_GoBack"/>
      <w:bookmarkEnd w:id="0"/>
      <w:r>
        <w:rPr>
          <w:rStyle w:val="s1"/>
        </w:rPr>
        <w:t xml:space="preserve">Сравнительная таблица к </w:t>
      </w:r>
      <w:hyperlink r:id="rId7" w:anchor="sub_id=400" w:history="1">
        <w:r>
          <w:rPr>
            <w:rStyle w:val="a3"/>
            <w:b/>
            <w:bCs/>
          </w:rPr>
          <w:t>Закону</w:t>
        </w:r>
      </w:hyperlink>
      <w:r>
        <w:rPr>
          <w:rStyle w:val="s1"/>
        </w:rPr>
        <w:t xml:space="preserve"> РК от 15.07.11 г. № 461-IV </w:t>
      </w:r>
    </w:p>
    <w:p w:rsidR="00000000" w:rsidRDefault="00325132">
      <w:pPr>
        <w:jc w:val="center"/>
      </w:pPr>
      <w:r>
        <w:rPr>
          <w:rStyle w:val="s1"/>
        </w:rPr>
        <w:t xml:space="preserve">«О внесении изменений и дополнений в некоторые законодательные акты Республики Казахстан </w:t>
      </w:r>
      <w:r>
        <w:br/>
      </w:r>
      <w:r>
        <w:rPr>
          <w:rStyle w:val="s1"/>
        </w:rPr>
        <w:t>по вопросам совершенствования разрешительной системы»</w:t>
      </w:r>
    </w:p>
    <w:p w:rsidR="00000000" w:rsidRDefault="00325132">
      <w:pPr>
        <w:jc w:val="center"/>
      </w:pPr>
      <w:r>
        <w:t> </w:t>
      </w:r>
    </w:p>
    <w:p w:rsidR="00000000" w:rsidRDefault="00325132">
      <w:pPr>
        <w:jc w:val="center"/>
      </w:pPr>
      <w:r>
        <w:rPr>
          <w:rStyle w:val="s1"/>
        </w:rPr>
        <w:t xml:space="preserve">Изменения в </w:t>
      </w:r>
      <w:hyperlink r:id="rId8" w:history="1">
        <w:r>
          <w:rPr>
            <w:rStyle w:val="a3"/>
            <w:b/>
            <w:bCs/>
          </w:rPr>
          <w:t>Налоговый кодекс</w:t>
        </w:r>
      </w:hyperlink>
      <w:r>
        <w:rPr>
          <w:rStyle w:val="s1"/>
        </w:rPr>
        <w:t xml:space="preserve">, введенные в действие </w:t>
      </w:r>
    </w:p>
    <w:p w:rsidR="00000000" w:rsidRDefault="00325132">
      <w:pPr>
        <w:jc w:val="center"/>
      </w:pPr>
      <w:r>
        <w:rPr>
          <w:rStyle w:val="s1"/>
        </w:rPr>
        <w:t xml:space="preserve">по истечении шести месяцев после его первого официального </w:t>
      </w:r>
      <w:hyperlink r:id="rId9" w:history="1">
        <w:r>
          <w:rPr>
            <w:rStyle w:val="a3"/>
            <w:b/>
            <w:bCs/>
          </w:rPr>
          <w:t>опубликования</w:t>
        </w:r>
      </w:hyperlink>
    </w:p>
    <w:p w:rsidR="00000000" w:rsidRDefault="00325132">
      <w:pPr>
        <w:jc w:val="center"/>
      </w:pPr>
      <w:r>
        <w:rPr>
          <w:rStyle w:val="s1"/>
        </w:rPr>
        <w:t> </w:t>
      </w:r>
    </w:p>
    <w:tbl>
      <w:tblPr>
        <w:tblW w:w="5000" w:type="pct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4"/>
        <w:gridCol w:w="123"/>
        <w:gridCol w:w="3772"/>
        <w:gridCol w:w="1942"/>
      </w:tblGrid>
      <w:tr w:rsidR="00000000">
        <w:trPr>
          <w:tblCellSpacing w:w="22" w:type="dxa"/>
        </w:trPr>
        <w:tc>
          <w:tcPr>
            <w:tcW w:w="1998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hideMark/>
          </w:tcPr>
          <w:p w:rsidR="00000000" w:rsidRDefault="00325132">
            <w:pPr>
              <w:jc w:val="center"/>
            </w:pPr>
            <w:r>
              <w:rPr>
                <w:color w:val="auto"/>
              </w:rPr>
              <w:t>Старая редакция</w:t>
            </w:r>
          </w:p>
        </w:tc>
        <w:tc>
          <w:tcPr>
            <w:tcW w:w="1977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52"/>
              <w:jc w:val="center"/>
            </w:pPr>
            <w:r>
              <w:t>Новая редакция</w:t>
            </w:r>
          </w:p>
          <w:p w:rsidR="00000000" w:rsidRDefault="00325132">
            <w:pPr>
              <w:ind w:firstLine="252"/>
              <w:jc w:val="center"/>
            </w:pPr>
            <w:r>
              <w:t> </w:t>
            </w:r>
          </w:p>
        </w:tc>
        <w:tc>
          <w:tcPr>
            <w:tcW w:w="96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jc w:val="center"/>
            </w:pPr>
            <w:r>
              <w:rPr>
                <w:sz w:val="22"/>
                <w:szCs w:val="22"/>
              </w:rPr>
              <w:t>Комментарии</w:t>
            </w:r>
          </w:p>
        </w:tc>
      </w:tr>
      <w:tr w:rsidR="00000000">
        <w:trPr>
          <w:tblCellSpacing w:w="22" w:type="dxa"/>
        </w:trPr>
        <w:tc>
          <w:tcPr>
            <w:tcW w:w="4970" w:type="pct"/>
            <w:gridSpan w:val="4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jc w:val="center"/>
            </w:pPr>
            <w:r>
              <w:rPr>
                <w:rStyle w:val="s1"/>
              </w:rPr>
              <w:t>Оглавление</w:t>
            </w:r>
          </w:p>
          <w:p w:rsidR="00000000" w:rsidRDefault="00325132">
            <w:pPr>
              <w:jc w:val="center"/>
            </w:pPr>
            <w:r>
              <w:rPr>
                <w:rStyle w:val="s1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195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Статья 527. Порядок исчисления и уплаты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018" w:type="pct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Статья 527. Порядок исчисления, уплаты и представления налоговой отчетности</w:t>
            </w:r>
          </w:p>
        </w:tc>
        <w:tc>
          <w:tcPr>
            <w:tcW w:w="96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в оглавлении заголовок статьи 527 </w:t>
            </w:r>
            <w:hyperlink r:id="rId10" w:anchor="sub_id=400" w:history="1">
              <w:r>
                <w:rPr>
                  <w:rStyle w:val="a3"/>
                  <w:sz w:val="22"/>
                  <w:szCs w:val="22"/>
                </w:rPr>
                <w:t>изложен</w:t>
              </w:r>
            </w:hyperlink>
            <w:r>
              <w:rPr>
                <w:rStyle w:val="s0"/>
                <w:sz w:val="22"/>
                <w:szCs w:val="22"/>
              </w:rPr>
              <w:t xml:space="preserve"> в новой редакции</w:t>
            </w:r>
          </w:p>
        </w:tc>
      </w:tr>
      <w:tr w:rsidR="00000000">
        <w:trPr>
          <w:tblCellSpacing w:w="22" w:type="dxa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325132">
            <w:r>
              <w:rPr>
                <w:color w:val="auto"/>
              </w:rPr>
              <w:t> </w:t>
            </w:r>
          </w:p>
        </w:tc>
        <w:tc>
          <w:tcPr>
            <w:tcW w:w="14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325132">
            <w:r>
              <w:rPr>
                <w:color w:val="auto"/>
              </w:rPr>
              <w:t> 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325132">
            <w:r>
              <w:rPr>
                <w:color w:val="auto"/>
              </w:rPr>
              <w:t> </w:t>
            </w:r>
          </w:p>
        </w:tc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325132">
            <w:r>
              <w:rPr>
                <w:color w:val="auto"/>
              </w:rPr>
              <w:t> </w:t>
            </w:r>
          </w:p>
        </w:tc>
      </w:tr>
    </w:tbl>
    <w:p w:rsidR="00000000" w:rsidRDefault="00325132">
      <w:r>
        <w:t> </w:t>
      </w:r>
    </w:p>
    <w:tbl>
      <w:tblPr>
        <w:tblW w:w="5000" w:type="pct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95"/>
        <w:gridCol w:w="3849"/>
        <w:gridCol w:w="1955"/>
      </w:tblGrid>
      <w:tr w:rsidR="00000000">
        <w:trPr>
          <w:tblCellSpacing w:w="22" w:type="dxa"/>
        </w:trPr>
        <w:tc>
          <w:tcPr>
            <w:tcW w:w="4970" w:type="pct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jc w:val="center"/>
            </w:pPr>
            <w:r>
              <w:rPr>
                <w:rStyle w:val="s1"/>
              </w:rPr>
              <w:t>Глава 12. Уменьшение налогооблагаемого дохода и освобождение от налогообложения некоторых категорий налогоплательщиков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199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135. Налогообложение организаций, осуществляющих деятельность в социальной сфере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2. Для целей настоящего Кодекса к ор</w:t>
            </w:r>
            <w:r>
              <w:rPr>
                <w:rStyle w:val="s0"/>
                <w:sz w:val="22"/>
                <w:szCs w:val="22"/>
              </w:rPr>
              <w:t>ганизациям, осуществляющим деятельность в социальной сфере, относятся организации, осуществляющие виды деятельности, указанные в настоящем пункте, доходы от которых с учетом доходов в виде безвозмездно полученного имущества и вознаграждения по депозитам со</w:t>
            </w:r>
            <w:r>
              <w:rPr>
                <w:rStyle w:val="s0"/>
                <w:sz w:val="22"/>
                <w:szCs w:val="22"/>
              </w:rPr>
              <w:t xml:space="preserve">ставляют не менее 90 процентов совокупного годового дохода таких организаций.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К деятельности в социальной сфере относятся следующие виды деятельности: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1) оказание медицинских услуг, за исключением косметологических, санаторно-курортных;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2) оказание услу</w:t>
            </w:r>
            <w:r>
              <w:rPr>
                <w:rStyle w:val="s0"/>
                <w:b/>
                <w:bCs/>
                <w:sz w:val="22"/>
                <w:szCs w:val="22"/>
              </w:rPr>
              <w:t>г по дошкольному воспитанию и обучению; начальному, основному среднему, общему среднему образованию; техническому и профессиональному, послесреднему, высшему и послевузовскому образованию, осуществляемых по соответствующим лицензиям на право ведения данных</w:t>
            </w:r>
            <w:r>
              <w:rPr>
                <w:rStyle w:val="s0"/>
                <w:b/>
                <w:bCs/>
                <w:sz w:val="22"/>
                <w:szCs w:val="22"/>
              </w:rPr>
              <w:t xml:space="preserve"> видов деятельности, и дополнительному образованию;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198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Статья 135. Налогообложение организаций, осуществляющих деятельность в социальной сфере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2. Для целей настоящего Кодекса к организациям, осуществляющим деятельность в социальной сфере, относятся организации, осуществляющие виды деятельности, указанные в настоящем пункте, доходы от которых с учетом доходов в виде безвозмездно полученного имущес</w:t>
            </w:r>
            <w:r>
              <w:rPr>
                <w:rStyle w:val="s0"/>
                <w:sz w:val="22"/>
                <w:szCs w:val="22"/>
              </w:rPr>
              <w:t xml:space="preserve">тва и вознаграждения по депозитам составляют не менее 90 процентов совокупного годового дохода таких организаций.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К деятельности в социальной сфере относятся следующие виды деятельности: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1) оказание медицинских услуг, за исключением косметологических, са</w:t>
            </w:r>
            <w:r>
              <w:rPr>
                <w:rStyle w:val="s0"/>
                <w:sz w:val="22"/>
                <w:szCs w:val="22"/>
              </w:rPr>
              <w:t xml:space="preserve">наторно-курортных;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2) оказание услуг по начальному, основному среднему, общему среднему образованию, техническому и профессиональному, послесреднему, высшему и послевузовскому образованию, осуществляемых по соответствующим лицензиям на право ведения образ</w:t>
            </w:r>
            <w:r>
              <w:rPr>
                <w:rStyle w:val="s0"/>
                <w:b/>
                <w:bCs/>
                <w:sz w:val="22"/>
                <w:szCs w:val="22"/>
              </w:rPr>
              <w:t>овательной деятельности, а также дополнительному образованию, дошкольному воспитанию и обучению;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56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rStyle w:val="s0"/>
                <w:sz w:val="22"/>
                <w:szCs w:val="22"/>
              </w:rPr>
              <w:t xml:space="preserve">подпункт 2) части второй пункта 2 </w:t>
            </w:r>
            <w:hyperlink r:id="rId11" w:anchor="sub_id=1350200" w:history="1">
              <w:r>
                <w:rPr>
                  <w:rStyle w:val="a3"/>
                </w:rPr>
                <w:t>статьи 135</w:t>
              </w:r>
            </w:hyperlink>
            <w:r>
              <w:rPr>
                <w:rStyle w:val="s0"/>
                <w:sz w:val="22"/>
                <w:szCs w:val="22"/>
              </w:rPr>
              <w:t xml:space="preserve"> </w:t>
            </w:r>
            <w:hyperlink r:id="rId12" w:anchor="sub_id=402" w:history="1">
              <w:r>
                <w:rPr>
                  <w:rStyle w:val="a3"/>
                </w:rPr>
                <w:t>изложен</w:t>
              </w:r>
            </w:hyperlink>
            <w:r>
              <w:rPr>
                <w:rStyle w:val="s0"/>
                <w:sz w:val="22"/>
                <w:szCs w:val="22"/>
              </w:rPr>
              <w:t xml:space="preserve"> в новой редакции</w:t>
            </w:r>
          </w:p>
        </w:tc>
      </w:tr>
    </w:tbl>
    <w:p w:rsidR="00000000" w:rsidRDefault="00325132">
      <w:r>
        <w:t> </w:t>
      </w:r>
    </w:p>
    <w:tbl>
      <w:tblPr>
        <w:tblW w:w="5000" w:type="pct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6"/>
        <w:gridCol w:w="6147"/>
        <w:gridCol w:w="1316"/>
      </w:tblGrid>
      <w:tr w:rsidR="00000000">
        <w:trPr>
          <w:tblCellSpacing w:w="22" w:type="dxa"/>
        </w:trPr>
        <w:tc>
          <w:tcPr>
            <w:tcW w:w="4970" w:type="pct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jc w:val="center"/>
            </w:pPr>
            <w:r>
              <w:rPr>
                <w:rStyle w:val="s1"/>
              </w:rPr>
              <w:t>Глава 67. Лицензионный сбор за право занятия отдельными видами деятельности</w:t>
            </w:r>
          </w:p>
          <w:p w:rsidR="00000000" w:rsidRDefault="00325132">
            <w:pPr>
              <w:ind w:firstLine="202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2067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Статья 471. Ставки сбора </w:t>
            </w:r>
          </w:p>
          <w:p w:rsidR="00000000" w:rsidRDefault="00325132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Ставки сбора устанавливаются исходя из размера </w:t>
            </w:r>
            <w:r>
              <w:rPr>
                <w:sz w:val="22"/>
                <w:szCs w:val="22"/>
              </w:rPr>
              <w:t>месячного расчетного показателя</w:t>
            </w:r>
            <w:r>
              <w:rPr>
                <w:rStyle w:val="s0"/>
                <w:sz w:val="22"/>
                <w:szCs w:val="22"/>
              </w:rPr>
              <w:t>, установленного законом о республиканском бюджете (далее по тексту настоящей статьи - МРП) и действующего на дату уплаты сбора, и составляют:</w:t>
            </w:r>
          </w:p>
          <w:p w:rsidR="00000000" w:rsidRDefault="00325132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  <w:tbl>
            <w:tblPr>
              <w:tblW w:w="4857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33"/>
              <w:gridCol w:w="2932"/>
              <w:gridCol w:w="1069"/>
            </w:tblGrid>
            <w:tr w:rsidR="00000000">
              <w:tc>
                <w:tcPr>
                  <w:tcW w:w="562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№</w:t>
                  </w:r>
                </w:p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п/п</w:t>
                  </w:r>
                </w:p>
              </w:tc>
              <w:tc>
                <w:tcPr>
                  <w:tcW w:w="3518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Виды лицензируемой деятельности</w:t>
                  </w:r>
                </w:p>
              </w:tc>
              <w:tc>
                <w:tcPr>
                  <w:tcW w:w="92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сбора,</w:t>
                  </w:r>
                </w:p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в МРП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 за право занятия отдельными видами деятельности: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Производство, передача и распределение электрической и тепловой энергии, эксплуатация электрических станций, электрических сетей и подстанций 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за исключением производства эле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ктрической и (или) тепловой энергии от возобновляемых источников энергии для собственных нужд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нефтепродуктов, магистральных газопроводов, нефтепроводов, нефтепродуктопроводов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 (500)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*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Пе</w:t>
                  </w:r>
                  <w:r>
                    <w:rPr>
                      <w:rStyle w:val="s0"/>
                      <w:sz w:val="20"/>
                      <w:szCs w:val="20"/>
                    </w:rPr>
                    <w:t>реработка минерального сырья (за исключением переработки общераспространенных полезных ископаемых)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Эксплуатация систем газификации жилых и коммунально-бытовых объектов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</w:t>
                  </w:r>
                  <w:r>
                    <w:rPr>
                      <w:rStyle w:val="s0"/>
                      <w:sz w:val="20"/>
                      <w:szCs w:val="20"/>
                    </w:rPr>
                    <w:t>же котлов с рабочим давлением выше 0,7 кг/см</w:t>
                  </w:r>
                  <w:r>
                    <w:rPr>
                      <w:rStyle w:val="s0"/>
                      <w:sz w:val="20"/>
                      <w:szCs w:val="20"/>
                      <w:vertAlign w:val="superscript"/>
                    </w:rPr>
                    <w:t>2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и температурой теплоносителя выше 115°С, сосудов и трубопроводов, работающих под давлением выше 0,7 кг/см</w:t>
                  </w:r>
                  <w:r>
                    <w:rPr>
                      <w:rStyle w:val="s0"/>
                      <w:sz w:val="20"/>
                      <w:szCs w:val="20"/>
                      <w:vertAlign w:val="superscript"/>
                    </w:rPr>
                    <w:t>2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(за исключением проектирования, изготовления, монтажа, ремонта оборудования, используемого в едином тех</w:t>
                  </w:r>
                  <w:r>
                    <w:rPr>
                      <w:rStyle w:val="s0"/>
                      <w:sz w:val="20"/>
                      <w:szCs w:val="20"/>
                    </w:rPr>
                    <w:t>нологическом процессе)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sz w:val="20"/>
                      <w:szCs w:val="20"/>
                    </w:rPr>
                    <w:t xml:space="preserve">Покупка электрической энергии в целях 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электроснабжения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Производство и ремонт средств измерений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Сбор (заготовка), хранение, переработка и реализация юридическими лицами лома и отходов цветных и черных металлов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Выполнение работ, связанных с этапами жизненного цикла объектов использования атомной энергии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оборудования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200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Предоставление услуг в области использования атомной энергии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оактивных отходов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Обращение с радиоактивными отходами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</w:t>
                  </w:r>
                  <w:r>
                    <w:rPr>
                      <w:rStyle w:val="s0"/>
                      <w:sz w:val="20"/>
                      <w:szCs w:val="20"/>
                    </w:rPr>
                    <w:t>итории Республики Казахстан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Деятельность на территориях бывших испытательных ядерных полигонов и других территориях, загрязненных в результате проведенных ядерных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взрывов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Физическая защита ядерных установок и ядерных материалов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Специальная подготовка специалистов и персонала для деятельности, связанной с использованием атомной энергии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Производство, переработка, приобретение, хранение, реализация, использование, уничтожение ядов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Деятельность по производству (формуляции), реализации, применению пестицидов (ядохимикатов) 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аэрозольным и фумигационным способами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, а также ввозу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исследований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Деятельность по монтажу, наладке и техническому обс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луживанию средств охранной сигнализации, за исключением деятельности при выполнении строительно-монтажных работ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Перевозка пассажиров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Перевозка опасных грузов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Деятельность, связанная с оборотом наркотических средств, психотропных веществ и прекурсоров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технической защите государственных секретов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9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Разработка и реализация (в том числе иная передача) средств криптографической защиты информации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9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Разработка, производство специальных технических средств для проведения оперативно-розыскных мероприятий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Разработка, производство, ремонт, приобретение и реализация боеприпасов, вооружения и военной т</w:t>
                  </w:r>
                  <w:r>
                    <w:rPr>
                      <w:rStyle w:val="s0"/>
                      <w:sz w:val="20"/>
                      <w:szCs w:val="20"/>
                    </w:rPr>
                    <w:t>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22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Разработка, производство, приобретение и реализация взрывчатых и пиротехнических веществ и изделий с их применением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22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Ликвидация (уничтожение, утилизация, захоронение) и переработка высвобождаемых боеприпасов, вооружения, военной техники, спе</w:t>
                  </w:r>
                  <w:r>
                    <w:rPr>
                      <w:rStyle w:val="s0"/>
                      <w:sz w:val="20"/>
                      <w:szCs w:val="20"/>
                    </w:rPr>
                    <w:t>циальных средств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22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Разработка, производство, ремонт, торговля, приобретение боевого ручного стрелкового оружия и патронов к нему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7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Разработка, производство, ремонт, торговля,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приобретение,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коллекционирование, экспонирование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огнестрельного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гражданского и служебного оружия и патронов к нему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,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холодного оружия, а также газового оружия и патронов к нему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 (10)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**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1.33-1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Отсутствует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Разработка, производство, торговля,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приобретение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0"/>
                      <w:sz w:val="20"/>
                      <w:szCs w:val="20"/>
                    </w:rPr>
                    <w:t>гражданских пиротехнических веществ и изделий с их применением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 (10)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***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1.34-1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Отсутствует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Все виды деятельности, связанной с использованием космического пространства,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</w:t>
                  </w:r>
                  <w:r>
                    <w:rPr>
                      <w:rStyle w:val="s0"/>
                      <w:sz w:val="20"/>
                      <w:szCs w:val="20"/>
                    </w:rPr>
                    <w:t>, командно-измерительный комплекс, стендовая база и другие)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186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Деятельность по удостоверению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рационного свидетельства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Предоставление услуг в области связи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Образовательная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организации телевизионного и (или) радиовещания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Заготовка древесины на участках государственного лесного фонда, осуществляемая лесопользователями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Первичная переработка хлопка-сырца в хлопок-волокно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Производство землеустроительных, топографо-геодезических и картографических работ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Медицинская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Фармацевтическая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Предоставление специальных социальных услуг для детей с нарушением опорно-двигательного аппарата в медико-социальных учреждениях (организациях)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1.45-1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Предоставление специальных социальных услуг для инвалидов, в том числе детей-инвалидов с психоневрологическими патологиями, в психоневрологических медико-социальных учреждениях (организациях)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1.45-2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Предоставление специальных социальных услуг для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престарелых и инвалидов в медико-социальных учреждениях (организациях) общего типа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1.45-3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Предоставление специальных социальных услуг для престарелых, инвалидов, в том числе детей-инвалидов, в территориальных центрах дневного пребывания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1.45-4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Предоставление специальных социальных услуг для престарелых, инвалидов, в том числе детей-инвалидов, в реабилитационных центрах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1.45-5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Предоставление специальных социальных услуг для престарелых, инвалидов, в том числе детей-инвалидов, дне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вного ухода на дому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Адвокатская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rPr>
                <w:trHeight w:val="375"/>
              </w:trPr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Нотариальная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rPr>
                <w:trHeight w:val="142"/>
              </w:trPr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spacing w:line="142" w:lineRule="atLeast"/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1.47-1.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spacing w:line="142" w:lineRule="atLeast"/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исполнению исполнительных документов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spacing w:line="142" w:lineRule="atLeast"/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Оценка имущества (за исключением объектов интеллектуальной собственности, стоимости нематериальных активов)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Оценка объектов интеллектуальной собственности, стоимости нематериальных активов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Управление имуществом и делами неплатежеспособных должников в процедурах банкротства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Аудиторская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Выполнение работ и оказание услуг в области охраны окружающей среды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Организация и проведение лотерей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(кроме государственных (национальных)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Осуществление охранной деятельности юридическими лицами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Подготовка, переподготовка водителей транспортных средств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Физкультурно-оздоровительные, спортивные услуги, за исключением деятельности в организациях образования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Вывоз рабочей силы из Республики Казахстан за границу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Туроператорская, турагентская деятельность, услуги инструктора туризма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области ветеринарии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Судебно-экспертная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Осуществление археологических и (или) научно-реставрационных работ на памятниках истории и культуры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sz w:val="20"/>
                      <w:szCs w:val="20"/>
                    </w:rPr>
                    <w:t>Банковские операции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ind w:firstLine="400"/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80 (40)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****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Иные операции, осуществляемые банками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80 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сфере страхования жизни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сфере общего страхования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перестрахованию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страхового брокера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Актуарная деятельность на страховом рынке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Брокерская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Дилерская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ведению системы реестров держателей ценных бумаг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управлению инвестиционным портфелем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инвестиционному управлению пенсионными активами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Кастодиальная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Трансферагентская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организации торговли с ценными бумагами и иными финансовыми инструментами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привлечению пенсионных взносов и осуществлению пенсионных выплат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кредитного бюро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40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Проектно-изыскательская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деятельность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1.80.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Строительно-монтажные работы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1.81.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Производство (выпуск) строительных материалов, изделий и конструкций (за исключением сертифицируемой продукции)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1.82.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Экспертные работы и инжиниринговые услуги в сфере архитектурной, градостроительной и строительной деятельности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организации строительства жилых зданий за счет привлечения денег дольщиков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Изготовление Государственного Флага Республики Казахстан и Государственного Герба Республики Казахстан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,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а также материальных объектов с их изображением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этилового спирта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1.86.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алкогольной продукции, кроме пива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1.87.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пива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1.88.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1.89.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табачных изделий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1.90.</w:t>
                  </w:r>
                </w:p>
              </w:tc>
              <w:tc>
                <w:tcPr>
                  <w:tcW w:w="4438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rStyle w:val="s0"/>
                      <w:sz w:val="20"/>
                      <w:szCs w:val="20"/>
                    </w:rPr>
                    <w:t xml:space="preserve">Исключена 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Экспорт и импорт товаров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1.92.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Приемка, взвешивание, сушка, очистка, хранение и отгрузка зерна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1.93.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Деятельность по реализации зерна на экспорт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1.94.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сфере игорного бизнеса: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для казино и зала игровых автоматов в год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3 845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для тотализатора и букмекерской конторы в год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640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1.95.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Деятельность в сфере товарных бирж: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562" w:type="pct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для товарной биржи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25132"/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для биржевого брокера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25132"/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для биржевого дилера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 за выдачу дубликата лицензии: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2.1.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 все виды деятельности, за исключением выдачи дубликата лицензии на экспорт и импорт товаров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100% от ставки при выдаче лицензии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2.2.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на экспорт и импорт товаров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Ставки за переоформление лицензий: 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3.1.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 все виды лицензий, за исключением переоформления лицензии на экспорт и импорт товаров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10 % от ставки при выдаче лицензии, но не более 4 МРП</w:t>
                  </w:r>
                </w:p>
              </w:tc>
            </w:tr>
            <w:tr w:rsidR="00000000">
              <w:tc>
                <w:tcPr>
                  <w:tcW w:w="562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3.2.</w:t>
                  </w:r>
                </w:p>
              </w:tc>
              <w:tc>
                <w:tcPr>
                  <w:tcW w:w="351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 переоформление лицензии на экспорт и импорт товаров</w:t>
                  </w:r>
                </w:p>
              </w:tc>
              <w:tc>
                <w:tcPr>
                  <w:tcW w:w="9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000000" w:rsidRDefault="00325132">
            <w:pPr>
              <w:jc w:val="both"/>
            </w:pPr>
            <w:r>
              <w:t> 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Примечание: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1) * ставки лицензионного сбора за лицензирование деятельности: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 xml:space="preserve">эксплуатация нефтегазоперерабатывающих производств - 500-кратный размер </w:t>
            </w:r>
            <w:r>
              <w:rPr>
                <w:b/>
                <w:bCs/>
                <w:sz w:val="22"/>
                <w:szCs w:val="22"/>
              </w:rPr>
              <w:t>МРП</w:t>
            </w:r>
            <w:r>
              <w:rPr>
                <w:rStyle w:val="s0"/>
                <w:b/>
                <w:bCs/>
                <w:sz w:val="22"/>
                <w:szCs w:val="22"/>
              </w:rPr>
              <w:t>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проектирование и эксплуатация горных, нефтехимических, химических производств, эксплуатация объектов хранения газа, нефти и нефтепродуктов, магистральных газопроводов, нефтепроводов, нефтепродуктопроводов - 10-кратный размер МРП;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2) ** ставки лицензионного</w:t>
            </w:r>
            <w:r>
              <w:rPr>
                <w:rStyle w:val="s0"/>
                <w:b/>
                <w:bCs/>
                <w:sz w:val="22"/>
                <w:szCs w:val="22"/>
              </w:rPr>
              <w:t xml:space="preserve"> сбора за лицензирование деятельности: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разработка, производство, ремонт, торговля,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 - 10-кратны</w:t>
            </w:r>
            <w:r>
              <w:rPr>
                <w:rStyle w:val="s0"/>
                <w:b/>
                <w:bCs/>
                <w:sz w:val="22"/>
                <w:szCs w:val="22"/>
              </w:rPr>
              <w:t>й размер МРП;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приобретение огнестрельного гражданского и служебного оружия и патронов к нему, холодного оружия, а также газового оружия и патронов к нему - 3-кратный размер МРП;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3) *** ставки лицензионного сбора за лицензирование деятельности: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 xml:space="preserve">разработка, </w:t>
            </w:r>
            <w:r>
              <w:rPr>
                <w:rStyle w:val="s0"/>
                <w:b/>
                <w:bCs/>
                <w:sz w:val="22"/>
                <w:szCs w:val="22"/>
              </w:rPr>
              <w:t>производство, торговля гражданских пиротехнических веществ и изделий с их применением - 10-кратный размер МРП;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приобретение гражданских пиротехнических веществ и изделий с их применением - 3-кратный размер МРП;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4) **** ставки лицензионного сбора за лицензи</w:t>
            </w:r>
            <w:r>
              <w:rPr>
                <w:rStyle w:val="s0"/>
                <w:b/>
                <w:bCs/>
                <w:sz w:val="22"/>
                <w:szCs w:val="22"/>
              </w:rPr>
              <w:t>рование деятельности, связанной с банковскими операциями: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для банков второго уровня - 80-кратный размер МРП;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для организаций, осуществляющих отдельные виды банковских операций, - 40-кратный размер МРП.</w:t>
            </w:r>
          </w:p>
          <w:p w:rsidR="00000000" w:rsidRDefault="00325132">
            <w:pPr>
              <w:jc w:val="both"/>
            </w:pPr>
            <w:r>
              <w:t> 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206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Статья 471. Ставки сбора </w:t>
            </w:r>
          </w:p>
          <w:p w:rsidR="00000000" w:rsidRDefault="00325132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Ставки сбора устанавливаются исходя из размера </w:t>
            </w:r>
            <w:r>
              <w:rPr>
                <w:sz w:val="22"/>
                <w:szCs w:val="22"/>
              </w:rPr>
              <w:t>месячного расчетного показателя</w:t>
            </w:r>
            <w:r>
              <w:rPr>
                <w:rStyle w:val="s0"/>
                <w:sz w:val="22"/>
                <w:szCs w:val="22"/>
              </w:rPr>
              <w:t>, установленного законом о республиканском бюджете (далее по тексту настоящей статьи - МРП) и действующего на дату уплаты сбора, и составляют:</w:t>
            </w:r>
          </w:p>
          <w:p w:rsidR="00000000" w:rsidRDefault="00325132">
            <w:pPr>
              <w:ind w:firstLine="40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  <w:tbl>
            <w:tblPr>
              <w:tblW w:w="5494" w:type="dxa"/>
              <w:tblInd w:w="333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"/>
              <w:gridCol w:w="3719"/>
              <w:gridCol w:w="1069"/>
            </w:tblGrid>
            <w:tr w:rsidR="00000000">
              <w:tc>
                <w:tcPr>
                  <w:tcW w:w="655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№</w:t>
                  </w:r>
                </w:p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п/п</w:t>
                  </w:r>
                </w:p>
              </w:tc>
              <w:tc>
                <w:tcPr>
                  <w:tcW w:w="3397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Виды лицензируемой дея</w:t>
                  </w:r>
                  <w:r>
                    <w:rPr>
                      <w:rStyle w:val="s0"/>
                      <w:sz w:val="20"/>
                      <w:szCs w:val="20"/>
                    </w:rPr>
                    <w:t>тельности</w:t>
                  </w:r>
                </w:p>
              </w:tc>
              <w:tc>
                <w:tcPr>
                  <w:tcW w:w="947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сбора,</w:t>
                  </w:r>
                </w:p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в МРП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 за право занятия отдельными видами деятельности: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Передача и (или) распределение электрической и (или) тепловой энергии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Проектирование (технологическое) и (или) эксплуатация горных (разведка, добыча полезных ископаемых), нефтехимических, химических производств, проектирование (технологическое) нефтегазоперерабатывающих производств, эксплуатация магистральных газопроводов, н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>ефтепроводов, нефтепродуктопроводов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 xml:space="preserve">10 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Переработка минерального сырья (за исключением переработки общераспространенных полезных ископаемых)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</w:t>
                  </w:r>
                  <w:r>
                    <w:rPr>
                      <w:rStyle w:val="s0"/>
                      <w:sz w:val="20"/>
                      <w:szCs w:val="20"/>
                    </w:rPr>
                    <w:t>же котлов с рабочим давлением выше 0,7 кг/см</w:t>
                  </w:r>
                  <w:r>
                    <w:rPr>
                      <w:rStyle w:val="s0"/>
                      <w:sz w:val="20"/>
                      <w:szCs w:val="20"/>
                      <w:vertAlign w:val="superscript"/>
                    </w:rPr>
                    <w:t>2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и температурой теплоносителя выше 115°С, сосудов и трубопроводов, работающих под давлением выше 0,7 кг/см</w:t>
                  </w:r>
                  <w:r>
                    <w:rPr>
                      <w:rStyle w:val="s0"/>
                      <w:sz w:val="20"/>
                      <w:szCs w:val="20"/>
                      <w:vertAlign w:val="superscript"/>
                    </w:rPr>
                    <w:t>2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(за исключением проектирования, изготовления, монтажа, ремонта оборудования, используемого в едином тех</w:t>
                  </w:r>
                  <w:r>
                    <w:rPr>
                      <w:rStyle w:val="s0"/>
                      <w:sz w:val="20"/>
                      <w:szCs w:val="20"/>
                    </w:rPr>
                    <w:t>нологическом процессе)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sz w:val="20"/>
                      <w:szCs w:val="20"/>
                    </w:rPr>
                    <w:t xml:space="preserve">Покупка электрической энергии в целях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энергоснабжения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Сбор (заготовка), хранение, переработка и реализация юридическими лицами лома и отходов цветных и черных металлов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Выполнение работ, связанных с этапами жизненного цикла объектов использования атомной энергии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Обращение с ядерными материалами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Обращение с радиоактивными веществами, приборами и установками, содержащими радиоактивные вещества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Обращение с приборами и установками, генерирующими ионизирующее излучение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Предоставление услуг в области использования атомной энергии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Обращение с радиоактивными отходами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Деятельность на территориях бывших испытательных ядерных полигонов и других территориях, загрязненных в результате проведенных ядерных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испытаний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Физическая защита ядерных установок и ядерных материалов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1.18</w:t>
                  </w:r>
                  <w:r>
                    <w:rPr>
                      <w:rStyle w:val="s0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Специальная подготовка персонала, ответственного за обеспечение ядерной и радиационной безопасности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1.19.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Производство, переработка, приобретение, хранение, реализация, использование, уничтожение ядов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Производство (формуляция) пестицидов (ядохимикатов), реализация пестицидов (ядохимикатов), применение пестицидов (ядохимикатов) аэрозольным и фумигационным способами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Перевозка пассажиров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Перевозка опасных грузов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Деятельность, связанная с оборотом наркотических средств, психотропных веществ и прекурсоров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технической защите государственных секретов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9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Разработка и реализация (в том числе иная передача) средств криптографической защиты информации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9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Разработка, производство, ремонт и реализация специальных технических средств, предназначенных для проведения оперативно-розыскных мероприятий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1.28.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1.29.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моде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рнизацию, установку,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использование, хранение, ремонт и сервисное обслуживание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22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Разработка, производство, приобретение и реализация взрывчатых и пиротехнических веществ и изделий с их применением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22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Ликвидация (уничтожение, утили</w:t>
                  </w:r>
                  <w:r>
                    <w:rPr>
                      <w:rStyle w:val="s0"/>
                      <w:sz w:val="20"/>
                      <w:szCs w:val="20"/>
                    </w:rPr>
                    <w:t>зация, захоронение) и переработка высвобождаемых боеприпасов, вооружения, военной техники, специальных средств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22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Разработка, производство, ремонт, торговля, приобретение боевого ручного стрелкового оружия и патронов к нему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7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Разработка, производство, ремонт, торговля, коллекционирование, экспонирование гражданского и служебного оружия и патронов к нему 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1.33-1.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Приобретение гражданского и служебного оружия и патронов к нему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Разработка, производство, торговля, </w:t>
                  </w: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использование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гражданских пиротехнических веществ и изделий с их применением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1.34-1.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Приобретение гражданских пиротехнических веществ и изделий с их применением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3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Все виды деятельности, связанной с использованием космического пространства,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</w:t>
                  </w:r>
                  <w:r>
                    <w:rPr>
                      <w:rStyle w:val="s0"/>
                      <w:sz w:val="20"/>
                      <w:szCs w:val="20"/>
                    </w:rPr>
                    <w:t>, командно-измерительный комплекс, стендовая база и другие)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186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1.36.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Предоставление услуг в области связи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Образовательная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1.39.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организации телевизионного и (или) радиовещания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Заготовка древесины на участках государственного лесного фонда, осуществляемая лесопользователями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Оказание услуг по складской деятельности с выдачей хлопковых расписок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Производство геодезических и картографических работ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Медицинская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Фармацевтическая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1.45-1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1.45-2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1.45-3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1.45-4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1.45-5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Адвокатская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rPr>
                <w:trHeight w:val="375"/>
              </w:trPr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Нотариальная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rPr>
                <w:trHeight w:val="142"/>
              </w:trPr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spacing w:line="142" w:lineRule="atLeast"/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1.47-1.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spacing w:line="142" w:lineRule="atLeast"/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исполнению исполнительных документов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spacing w:line="142" w:lineRule="atLeast"/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Оценка имущества (за исключением объектов интеллектуальной собственности, стоимости нематериальных активов)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1.49.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Оценка объектов интеллектуальной собственности, стоимости нематериальных активов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Аудиторская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Выполнение работ и оказание услуг в области охраны окружающей среды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Организация и проведение лотерей 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Осуществление охранной деятельности юридическими лицами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1.55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1.57.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Туроператорская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1.59.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области ветеринарии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Судебно-экспертная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Осуществление археологических и (или) научно-реставрационных работ на памятниках истории и культуры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sz w:val="20"/>
                      <w:szCs w:val="20"/>
                    </w:rPr>
                    <w:t>Банковские операции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ind w:firstLine="400"/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80 (40)*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Иные операции, осуществляемые банками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80 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сфере страхования жизни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сфере общего страхования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перестрахованию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страхового брокера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Актуарная деятельность на страховом рынке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1.69.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Брокерская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Дилерская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ведению системы реестров держателей ценных бумаг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управлению инвестиционным портфелем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инвестиционному управлению пенсионными активами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Кастодиальная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Трансферагентская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организации торговли с ценными бумагами и иными финансовыми инструментами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привлечению пенсионных взносов и осуществлению пенсионных выплат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кредитного бюро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40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1.79.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Изыскательская</w:t>
                  </w:r>
                  <w:r>
                    <w:rPr>
                      <w:rStyle w:val="s0"/>
                      <w:sz w:val="20"/>
                      <w:szCs w:val="20"/>
                    </w:rPr>
                    <w:t xml:space="preserve">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1.80.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Строительно-монтажные работы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1.81</w:t>
                  </w:r>
                  <w:r>
                    <w:rPr>
                      <w:rStyle w:val="s0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Проектная деятельность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1.82.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по организации строительства жилых зданий за счет привлечения денег дольщиков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Изготовление Государственного Флага Республики Казахстан и Государственного Герба Республики Казахстан 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этилового спирта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1.86.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алкогольной продукции, кроме пива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1.87.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пива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1.88.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1.89.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Производство табачных изделий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500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1.90.</w:t>
                  </w:r>
                </w:p>
              </w:tc>
              <w:tc>
                <w:tcPr>
                  <w:tcW w:w="4345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rStyle w:val="s0"/>
                      <w:sz w:val="20"/>
                      <w:szCs w:val="20"/>
                    </w:rPr>
                    <w:t xml:space="preserve">Исключена 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Экспорт и импорт товаров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1.92.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Оказание услуг по складской деятельности с выдачей зерновых расписок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sz w:val="20"/>
                      <w:szCs w:val="20"/>
                    </w:rPr>
                    <w:t>1.93.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Исключена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1.94.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Деятельность в сфере игорного бизнеса: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для казино и зала игровых автоматов в год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3 845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для тотализатора и букмекерской конторы в год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640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1.95.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Деятельность в сфере товарных бирж: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vMerge w:val="restar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для товарной биржи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10</w:t>
                  </w:r>
                </w:p>
              </w:tc>
            </w:tr>
            <w:tr w:rsidR="00000000"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25132"/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для биржевого брокера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0" w:type="auto"/>
                  <w:vMerge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325132"/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r>
                    <w:rPr>
                      <w:sz w:val="20"/>
                      <w:szCs w:val="20"/>
                    </w:rPr>
                    <w:t>для биржевого дилера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Ставки сбора за выдачу дубликата лицензии: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2.1.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 все виды деятельности, за исключением выдачи дубликата лицензии на экспорт и импорт товаров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100% от ставки при выдаче лицензии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2.2.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на экспорт и импорт товаров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 xml:space="preserve">Ставки за переоформление лицензий: 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 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3.1.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 все виды лицензий, за исключением переоформления лицензии на экспорт и импорт товаров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10 % от ставки при выдаче лицензии, но не более 4 МРП</w:t>
                  </w:r>
                </w:p>
              </w:tc>
            </w:tr>
            <w:tr w:rsidR="00000000">
              <w:tc>
                <w:tcPr>
                  <w:tcW w:w="65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3.2.</w:t>
                  </w:r>
                </w:p>
              </w:tc>
              <w:tc>
                <w:tcPr>
                  <w:tcW w:w="339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both"/>
                  </w:pPr>
                  <w:r>
                    <w:rPr>
                      <w:rStyle w:val="s0"/>
                      <w:sz w:val="20"/>
                      <w:szCs w:val="20"/>
                    </w:rPr>
                    <w:t>за переоформление лицензии на экспорт и импорт товаров</w:t>
                  </w:r>
                </w:p>
              </w:tc>
              <w:tc>
                <w:tcPr>
                  <w:tcW w:w="9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25132">
                  <w:pPr>
                    <w:jc w:val="center"/>
                  </w:pPr>
                  <w:r>
                    <w:rPr>
                      <w:rStyle w:val="s0"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000000" w:rsidRDefault="00325132">
            <w:pPr>
              <w:ind w:firstLine="73"/>
              <w:jc w:val="both"/>
            </w:pPr>
            <w:r>
              <w:rPr>
                <w:rStyle w:val="s0"/>
              </w:rPr>
              <w:t> </w:t>
            </w:r>
          </w:p>
          <w:p w:rsidR="00000000" w:rsidRDefault="00325132">
            <w:pPr>
              <w:ind w:firstLine="73"/>
              <w:jc w:val="both"/>
            </w:pPr>
            <w:r>
              <w:rPr>
                <w:rStyle w:val="s0"/>
              </w:rPr>
              <w:t> </w:t>
            </w:r>
          </w:p>
          <w:p w:rsidR="00000000" w:rsidRDefault="00325132">
            <w:pPr>
              <w:ind w:firstLine="73"/>
              <w:jc w:val="both"/>
            </w:pPr>
            <w:r>
              <w:rPr>
                <w:rStyle w:val="s0"/>
              </w:rPr>
              <w:t> </w:t>
            </w:r>
          </w:p>
          <w:p w:rsidR="00000000" w:rsidRDefault="00325132">
            <w:pPr>
              <w:ind w:firstLine="73"/>
              <w:jc w:val="both"/>
            </w:pPr>
            <w:r>
              <w:rPr>
                <w:rStyle w:val="s0"/>
              </w:rPr>
              <w:t> </w:t>
            </w:r>
          </w:p>
          <w:p w:rsidR="00000000" w:rsidRDefault="00325132">
            <w:pPr>
              <w:ind w:firstLine="266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Примечание:</w:t>
            </w:r>
          </w:p>
          <w:p w:rsidR="00000000" w:rsidRDefault="00325132">
            <w:pPr>
              <w:ind w:firstLine="266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* ставки лицензионного сбора за лицензирование деятельности, связанной с банковскими операциями:</w:t>
            </w:r>
          </w:p>
          <w:p w:rsidR="00000000" w:rsidRDefault="00325132">
            <w:pPr>
              <w:ind w:firstLine="266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для банков второго уровня - 80-кратный размер МРП;</w:t>
            </w:r>
          </w:p>
          <w:p w:rsidR="00000000" w:rsidRDefault="00325132">
            <w:pPr>
              <w:ind w:firstLine="266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для организаций, осуществляющих отдельные виды банковских операций, - 40-кратный размер МРП.</w:t>
            </w:r>
          </w:p>
        </w:tc>
        <w:tc>
          <w:tcPr>
            <w:tcW w:w="805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rStyle w:val="s0"/>
                <w:sz w:val="22"/>
                <w:szCs w:val="22"/>
              </w:rPr>
              <w:t xml:space="preserve">в </w:t>
            </w:r>
            <w:hyperlink r:id="rId13" w:anchor="sub_id=4710000" w:history="1">
              <w:r>
                <w:rPr>
                  <w:rStyle w:val="a3"/>
                  <w:sz w:val="22"/>
                  <w:szCs w:val="22"/>
                </w:rPr>
                <w:t>статью 471</w:t>
              </w:r>
            </w:hyperlink>
            <w:r>
              <w:rPr>
                <w:sz w:val="22"/>
                <w:szCs w:val="22"/>
              </w:rPr>
              <w:t xml:space="preserve"> внесены </w:t>
            </w:r>
            <w:hyperlink r:id="rId14" w:anchor="sub_id=403" w:history="1">
              <w:r>
                <w:rPr>
                  <w:rStyle w:val="a3"/>
                  <w:sz w:val="22"/>
                  <w:szCs w:val="22"/>
                </w:rPr>
                <w:t>изменения</w:t>
              </w:r>
            </w:hyperlink>
          </w:p>
        </w:tc>
      </w:tr>
    </w:tbl>
    <w:p w:rsidR="00000000" w:rsidRDefault="00325132">
      <w:r>
        <w:t> </w:t>
      </w:r>
    </w:p>
    <w:tbl>
      <w:tblPr>
        <w:tblW w:w="5000" w:type="pct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5"/>
        <w:gridCol w:w="3891"/>
        <w:gridCol w:w="1873"/>
      </w:tblGrid>
      <w:tr w:rsidR="00000000">
        <w:trPr>
          <w:tblCellSpacing w:w="22" w:type="dxa"/>
        </w:trPr>
        <w:tc>
          <w:tcPr>
            <w:tcW w:w="4970" w:type="pct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325132">
            <w:pPr>
              <w:jc w:val="center"/>
            </w:pPr>
            <w:r>
              <w:rPr>
                <w:b/>
                <w:bCs/>
              </w:rPr>
              <w:t>Глава 77. Плата за пользование судоходными водными путями</w:t>
            </w:r>
          </w:p>
          <w:p w:rsidR="00000000" w:rsidRDefault="00325132">
            <w:pPr>
              <w:ind w:firstLine="202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Статья 524. Общие положения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 xml:space="preserve">1. Плата за пользование судоходными водными путями (далее - плата) взимается за пользование судоходными водными путями Республики Казахстан.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2. Право пользования судоходными водными путями Республики Казахстан предоставляется разрешительным документом, вы</w:t>
            </w:r>
            <w:r>
              <w:rPr>
                <w:rStyle w:val="s0"/>
                <w:b/>
                <w:bCs/>
                <w:sz w:val="22"/>
                <w:szCs w:val="22"/>
              </w:rPr>
              <w:t xml:space="preserve">даваемым уполномоченным государственным органом по вопросам транспортного контроля на каждый календарный год.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 xml:space="preserve">3.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Казахстан.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4. Уполномоченный государственный орган по вопросам тра</w:t>
            </w:r>
            <w:r>
              <w:rPr>
                <w:rStyle w:val="s0"/>
                <w:b/>
                <w:bCs/>
                <w:sz w:val="22"/>
                <w:szCs w:val="22"/>
              </w:rPr>
              <w:t>нспортного контроля ежемесячно не позднее 15 числа следующего месяца представляет налоговым органам по месту своего нахождения сведения о плательщиках платы и объектах обложения по форме, установленной уполномоченным органом.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Статья 524. Общие положения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1. Плата за пользование судоходными водными путями (далее - плата) взимается за пользование судоходными водными путями Республики Казахстан.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 xml:space="preserve">2. Уполномоченный государственный орган в области транспорта ежеквартально не позднее 15 числа месяца, следующего </w:t>
            </w:r>
            <w:r>
              <w:rPr>
                <w:rStyle w:val="s0"/>
                <w:b/>
                <w:bCs/>
                <w:sz w:val="22"/>
                <w:szCs w:val="22"/>
              </w:rPr>
              <w:t>за отчетным кварталом, представляет налоговым органам по месту своего нахождения сведения о плательщиках платы по форме, установленной уполномоченным органом.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hyperlink r:id="rId15" w:anchor="sub_id=5240000" w:history="1">
              <w:r>
                <w:rPr>
                  <w:rStyle w:val="a3"/>
                </w:rPr>
                <w:t>статья 524</w:t>
              </w:r>
            </w:hyperlink>
            <w:r>
              <w:rPr>
                <w:sz w:val="22"/>
                <w:szCs w:val="22"/>
              </w:rPr>
              <w:t xml:space="preserve"> </w:t>
            </w:r>
            <w:hyperlink r:id="rId16" w:anchor="sub_id=404" w:history="1">
              <w:r>
                <w:rPr>
                  <w:rStyle w:val="a3"/>
                </w:rPr>
                <w:t>изложена</w:t>
              </w:r>
            </w:hyperlink>
            <w:r>
              <w:rPr>
                <w:sz w:val="22"/>
                <w:szCs w:val="22"/>
              </w:rPr>
              <w:t xml:space="preserve"> в новой редакции</w:t>
            </w:r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Статья 527. Порядок исчисления и уплаты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Статья 527. Порядок исчисления, уплаты и представления налоговой отчетности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 xml:space="preserve">заголовок </w:t>
            </w:r>
            <w:hyperlink r:id="rId17" w:anchor="sub_id=5270000" w:history="1">
              <w:r>
                <w:rPr>
                  <w:rStyle w:val="a3"/>
                </w:rPr>
                <w:t>статьи 527</w:t>
              </w:r>
            </w:hyperlink>
            <w:r>
              <w:rPr>
                <w:sz w:val="22"/>
                <w:szCs w:val="22"/>
              </w:rPr>
              <w:t xml:space="preserve"> </w:t>
            </w:r>
            <w:hyperlink r:id="rId18" w:anchor="sub_id=405" w:history="1">
              <w:r>
                <w:rPr>
                  <w:rStyle w:val="a3"/>
                </w:rPr>
                <w:t>изложен</w:t>
              </w:r>
            </w:hyperlink>
            <w:r>
              <w:rPr>
                <w:sz w:val="22"/>
                <w:szCs w:val="22"/>
              </w:rPr>
              <w:t xml:space="preserve"> в новой редакции</w:t>
            </w:r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1. Размер </w:t>
            </w:r>
            <w:r>
              <w:rPr>
                <w:rStyle w:val="s0"/>
                <w:b/>
                <w:bCs/>
                <w:sz w:val="22"/>
                <w:szCs w:val="22"/>
              </w:rPr>
              <w:t>взимаемой платы с пользователей судоход</w:t>
            </w:r>
            <w:r>
              <w:rPr>
                <w:rStyle w:val="s0"/>
                <w:b/>
                <w:bCs/>
                <w:sz w:val="22"/>
                <w:szCs w:val="22"/>
              </w:rPr>
              <w:t>ными водными путями</w:t>
            </w:r>
            <w:r>
              <w:rPr>
                <w:rStyle w:val="s0"/>
                <w:sz w:val="22"/>
                <w:szCs w:val="22"/>
              </w:rPr>
              <w:t xml:space="preserve"> определяется исходя из ставки платы и фактического срока пользования судоходными водными путями</w:t>
            </w:r>
            <w:r>
              <w:rPr>
                <w:rStyle w:val="s0"/>
                <w:b/>
                <w:bCs/>
                <w:sz w:val="22"/>
                <w:szCs w:val="22"/>
              </w:rPr>
              <w:t>,</w:t>
            </w:r>
            <w:r>
              <w:rPr>
                <w:rStyle w:val="s0"/>
                <w:sz w:val="22"/>
                <w:szCs w:val="22"/>
              </w:rPr>
              <w:t xml:space="preserve"> </w:t>
            </w:r>
            <w:r>
              <w:rPr>
                <w:rStyle w:val="s0"/>
                <w:b/>
                <w:bCs/>
                <w:sz w:val="22"/>
                <w:szCs w:val="22"/>
              </w:rPr>
              <w:t>установленного в разрешительном документе</w:t>
            </w:r>
            <w:r>
              <w:rPr>
                <w:rStyle w:val="s0"/>
                <w:sz w:val="22"/>
                <w:szCs w:val="22"/>
              </w:rPr>
              <w:t xml:space="preserve">, но не менее размера платы за один календарный месяц. 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1. Размер </w:t>
            </w:r>
            <w:r>
              <w:rPr>
                <w:rStyle w:val="s0"/>
                <w:b/>
                <w:bCs/>
                <w:sz w:val="22"/>
                <w:szCs w:val="22"/>
              </w:rPr>
              <w:t>платы</w:t>
            </w:r>
            <w:r>
              <w:rPr>
                <w:rStyle w:val="s0"/>
                <w:sz w:val="22"/>
                <w:szCs w:val="22"/>
              </w:rPr>
              <w:t xml:space="preserve"> определяется исходя из ст</w:t>
            </w:r>
            <w:r>
              <w:rPr>
                <w:rStyle w:val="s0"/>
                <w:sz w:val="22"/>
                <w:szCs w:val="22"/>
              </w:rPr>
              <w:t>авки платы</w:t>
            </w:r>
            <w:r>
              <w:rPr>
                <w:rStyle w:val="s0"/>
                <w:b/>
                <w:bCs/>
                <w:sz w:val="22"/>
                <w:szCs w:val="22"/>
              </w:rPr>
              <w:t>, валовой вместимости судна в регистровых тоннах</w:t>
            </w:r>
            <w:r>
              <w:rPr>
                <w:rStyle w:val="s0"/>
                <w:sz w:val="22"/>
                <w:szCs w:val="22"/>
              </w:rPr>
              <w:t xml:space="preserve"> и фактического срока пользования судоходными водными путями, но не менее размера платы за один календарный месяц.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 xml:space="preserve">в пункт 1 </w:t>
            </w:r>
            <w:hyperlink r:id="rId19" w:anchor="sub_id=5270000" w:history="1">
              <w:r>
                <w:rPr>
                  <w:rStyle w:val="a3"/>
                </w:rPr>
                <w:t>статьи 527</w:t>
              </w:r>
            </w:hyperlink>
            <w:r>
              <w:rPr>
                <w:sz w:val="22"/>
                <w:szCs w:val="22"/>
              </w:rPr>
              <w:t xml:space="preserve"> внесены </w:t>
            </w:r>
            <w:hyperlink r:id="rId20" w:anchor="sub_id=405" w:history="1">
              <w:r>
                <w:rPr>
                  <w:rStyle w:val="a3"/>
                </w:rPr>
                <w:t>изменения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2. Размер ежемесячной платы определяется путем деления исчисленной годовой суммы платы на период навигации, устанавливаемый уполномоченным государственным органом </w:t>
            </w:r>
            <w:r>
              <w:rPr>
                <w:rStyle w:val="s0"/>
                <w:b/>
                <w:bCs/>
                <w:sz w:val="22"/>
                <w:szCs w:val="22"/>
              </w:rPr>
              <w:t>по вопросам транспортного контроля</w:t>
            </w:r>
            <w:r>
              <w:rPr>
                <w:rStyle w:val="s0"/>
                <w:sz w:val="22"/>
                <w:szCs w:val="22"/>
              </w:rPr>
              <w:t xml:space="preserve"> на текущий год. 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2. Размер ежемесячной платы определяется путем деления исчисленной годовой суммы платы на период навигации, устанавливаемый уполномоченным государственным органом </w:t>
            </w:r>
            <w:r>
              <w:rPr>
                <w:rStyle w:val="s0"/>
                <w:b/>
                <w:bCs/>
                <w:sz w:val="22"/>
                <w:szCs w:val="22"/>
              </w:rPr>
              <w:t>в области транспорта</w:t>
            </w:r>
            <w:r>
              <w:rPr>
                <w:rStyle w:val="s0"/>
                <w:sz w:val="22"/>
                <w:szCs w:val="22"/>
              </w:rPr>
              <w:t xml:space="preserve"> на текущий год. 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 xml:space="preserve">в пункт 2 </w:t>
            </w:r>
            <w:hyperlink r:id="rId21" w:anchor="sub_id=5270200" w:history="1">
              <w:r>
                <w:rPr>
                  <w:rStyle w:val="a3"/>
                </w:rPr>
                <w:t>статьи 527</w:t>
              </w:r>
            </w:hyperlink>
            <w:r>
              <w:rPr>
                <w:sz w:val="22"/>
                <w:szCs w:val="22"/>
              </w:rPr>
              <w:t xml:space="preserve"> внесены </w:t>
            </w:r>
            <w:hyperlink r:id="rId22" w:anchor="sub_id=405" w:history="1">
              <w:r>
                <w:rPr>
                  <w:rStyle w:val="a3"/>
                </w:rPr>
                <w:t>изменения</w:t>
              </w:r>
            </w:hyperlink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4. При получении разрешительного документа плательщики платы представляют уполномоченному государств</w:t>
            </w:r>
            <w:r>
              <w:rPr>
                <w:rStyle w:val="s0"/>
                <w:b/>
                <w:bCs/>
                <w:sz w:val="22"/>
                <w:szCs w:val="22"/>
              </w:rPr>
              <w:t xml:space="preserve">енному органу по вопросам транспортного контроля документ, подтверждающий внесение в бюджет суммы платы за первый месяц пользования судоходными водными путями Республики Казахстан. 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4. Исключен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 xml:space="preserve">пункт 4 </w:t>
            </w:r>
            <w:hyperlink r:id="rId23" w:anchor="sub_id=5270400" w:history="1">
              <w:r>
                <w:rPr>
                  <w:rStyle w:val="a3"/>
                </w:rPr>
                <w:t>статьи 527</w:t>
              </w:r>
            </w:hyperlink>
            <w:r>
              <w:rPr>
                <w:sz w:val="22"/>
                <w:szCs w:val="22"/>
              </w:rPr>
              <w:t xml:space="preserve"> </w:t>
            </w:r>
            <w:hyperlink r:id="rId24" w:anchor="sub_id=405" w:history="1">
              <w:r>
                <w:rPr>
                  <w:rStyle w:val="a3"/>
                </w:rPr>
                <w:t>исключен</w:t>
              </w:r>
            </w:hyperlink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5. Иностранцы и лица без гражданства, иностранные юридические лица-нерезиденты при разовых судозаходах вносят плату</w:t>
            </w:r>
            <w:r>
              <w:rPr>
                <w:rStyle w:val="s0"/>
                <w:sz w:val="22"/>
                <w:szCs w:val="22"/>
              </w:rPr>
              <w:t xml:space="preserve"> в бюджет в размере месячной ставки </w:t>
            </w:r>
            <w:r>
              <w:rPr>
                <w:rStyle w:val="s0"/>
                <w:b/>
                <w:bCs/>
                <w:sz w:val="22"/>
                <w:szCs w:val="22"/>
              </w:rPr>
              <w:t>до получения разрешительного документа</w:t>
            </w:r>
            <w:r>
              <w:rPr>
                <w:rStyle w:val="s0"/>
                <w:sz w:val="22"/>
                <w:szCs w:val="22"/>
              </w:rPr>
              <w:t xml:space="preserve">. При нахождении их на судоходных водных путях Республики Казахстан сроком более одного месяца плата вносится ими в бюджет в порядке, установленном настоящей статьей. 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5. Иностранцы</w:t>
            </w:r>
            <w:r>
              <w:rPr>
                <w:rStyle w:val="s0"/>
                <w:sz w:val="22"/>
                <w:szCs w:val="22"/>
              </w:rPr>
              <w:t xml:space="preserve"> и лица без гражданства, иностранные юридические лица-нерезиденты при разовых судозаходах вносят плату в бюджет в размере месячной ставки. При нахождении их на судоходных водных путях Республики Казахстан сроком более одного месяца плата вносится ими в бюд</w:t>
            </w:r>
            <w:r>
              <w:rPr>
                <w:rStyle w:val="s0"/>
                <w:sz w:val="22"/>
                <w:szCs w:val="22"/>
              </w:rPr>
              <w:t xml:space="preserve">жет в порядке, установленном настоящей статьей. 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 xml:space="preserve">в пункт 5 </w:t>
            </w:r>
            <w:hyperlink r:id="rId25" w:anchor="sub_id=5270500" w:history="1">
              <w:r>
                <w:rPr>
                  <w:rStyle w:val="a3"/>
                </w:rPr>
                <w:t>статьи 527</w:t>
              </w:r>
            </w:hyperlink>
            <w:r>
              <w:rPr>
                <w:sz w:val="22"/>
                <w:szCs w:val="22"/>
              </w:rPr>
              <w:t xml:space="preserve"> внесены </w:t>
            </w:r>
            <w:hyperlink r:id="rId26" w:anchor="sub_id=405" w:history="1">
              <w:r>
                <w:rPr>
                  <w:rStyle w:val="a3"/>
                </w:rPr>
                <w:t>изменения</w:t>
              </w:r>
            </w:hyperlink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6. Сумма платы уплачивается в бюджет по месту пользования судоходными водными путями</w:t>
            </w:r>
            <w:r>
              <w:rPr>
                <w:rStyle w:val="s0"/>
                <w:b/>
                <w:bCs/>
                <w:sz w:val="22"/>
                <w:szCs w:val="22"/>
              </w:rPr>
              <w:t>,</w:t>
            </w:r>
            <w:r>
              <w:rPr>
                <w:rStyle w:val="s0"/>
                <w:sz w:val="22"/>
                <w:szCs w:val="22"/>
              </w:rPr>
              <w:t xml:space="preserve"> </w:t>
            </w:r>
            <w:r>
              <w:rPr>
                <w:rStyle w:val="s0"/>
                <w:b/>
                <w:bCs/>
                <w:sz w:val="22"/>
                <w:szCs w:val="22"/>
              </w:rPr>
              <w:t>указанному в разрешительном документе</w:t>
            </w:r>
            <w:r>
              <w:rPr>
                <w:rStyle w:val="s0"/>
                <w:sz w:val="22"/>
                <w:szCs w:val="22"/>
              </w:rPr>
              <w:t>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6. Сумма платы уплачивается в бюджет по месту пользования судоходными водными путями.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 xml:space="preserve">в пункт 6 </w:t>
            </w:r>
            <w:hyperlink r:id="rId27" w:anchor="sub_id=5270600" w:history="1">
              <w:r>
                <w:rPr>
                  <w:rStyle w:val="a3"/>
                </w:rPr>
                <w:t>статьи 527</w:t>
              </w:r>
            </w:hyperlink>
            <w:r>
              <w:rPr>
                <w:sz w:val="22"/>
                <w:szCs w:val="22"/>
              </w:rPr>
              <w:t xml:space="preserve"> внесены </w:t>
            </w:r>
            <w:hyperlink r:id="rId28" w:anchor="sub_id=405" w:history="1">
              <w:r>
                <w:rPr>
                  <w:rStyle w:val="a3"/>
                </w:rPr>
                <w:t>изменения</w:t>
              </w:r>
            </w:hyperlink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8. Отсутствует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b/>
                <w:bCs/>
                <w:sz w:val="22"/>
                <w:szCs w:val="22"/>
              </w:rPr>
              <w:t>8. Плательщики платы представляют в нало</w:t>
            </w:r>
            <w:r>
              <w:rPr>
                <w:rStyle w:val="s0"/>
                <w:b/>
                <w:bCs/>
                <w:sz w:val="22"/>
                <w:szCs w:val="22"/>
              </w:rPr>
              <w:t>говые органы по месту пользования судоходными водными путями декларацию по плате в срок не позднее 31 марта года, следующего за отчетным.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hyperlink r:id="rId29" w:anchor="sub_id=5270000" w:history="1">
              <w:r>
                <w:rPr>
                  <w:rStyle w:val="a3"/>
                </w:rPr>
                <w:t>статья 527</w:t>
              </w:r>
            </w:hyperlink>
            <w:r>
              <w:rPr>
                <w:sz w:val="22"/>
                <w:szCs w:val="22"/>
              </w:rPr>
              <w:t xml:space="preserve"> </w:t>
            </w:r>
            <w:hyperlink r:id="rId30" w:anchor="sub_id=405" w:history="1">
              <w:r>
                <w:rPr>
                  <w:rStyle w:val="a3"/>
                </w:rPr>
                <w:t>дополнена</w:t>
              </w:r>
            </w:hyperlink>
            <w:r>
              <w:rPr>
                <w:sz w:val="22"/>
                <w:szCs w:val="22"/>
              </w:rPr>
              <w:t xml:space="preserve"> пунктом 8</w:t>
            </w:r>
          </w:p>
        </w:tc>
      </w:tr>
    </w:tbl>
    <w:p w:rsidR="00000000" w:rsidRDefault="00325132">
      <w:r>
        <w:t> </w:t>
      </w:r>
    </w:p>
    <w:tbl>
      <w:tblPr>
        <w:tblW w:w="5000" w:type="pct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5"/>
        <w:gridCol w:w="3891"/>
        <w:gridCol w:w="1873"/>
      </w:tblGrid>
      <w:tr w:rsidR="00000000">
        <w:trPr>
          <w:tblCellSpacing w:w="22" w:type="dxa"/>
        </w:trPr>
        <w:tc>
          <w:tcPr>
            <w:tcW w:w="4970" w:type="pct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325132">
            <w:pPr>
              <w:jc w:val="center"/>
            </w:pPr>
            <w:r>
              <w:rPr>
                <w:rStyle w:val="s1"/>
              </w:rPr>
              <w:t>Глава 89. Налоговые проверки</w:t>
            </w:r>
          </w:p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rPr>
          <w:tblCellSpacing w:w="22" w:type="dxa"/>
        </w:trPr>
        <w:tc>
          <w:tcPr>
            <w:tcW w:w="2019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0E0E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Статья 627. Понятие, типы и виды налоговых проверок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5. Документальные проверки подразделяются на следующие виды: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2) тематическая проверка - проверка, проводимая органом налоговой службы в отношении налогоплательщика (налогового агента), по вопросам: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исполнения налогового обязательства по отдельным вид</w:t>
            </w:r>
            <w:r>
              <w:rPr>
                <w:rStyle w:val="s0"/>
                <w:sz w:val="22"/>
                <w:szCs w:val="22"/>
              </w:rPr>
              <w:t>ам налогов и (или) других обязательных платежей в бюджет;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исполнения налогового обязательства по налогу на добавленную стоимость и (или) акцизу по товарам, импортированным на территорию Республики Казахстан с территории государств - членов таможенного союз</w:t>
            </w:r>
            <w:r>
              <w:rPr>
                <w:rStyle w:val="s0"/>
                <w:sz w:val="22"/>
                <w:szCs w:val="22"/>
              </w:rPr>
              <w:t>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полноты и своевременности исчисления, удержания и перечисления обязательных пенсионных взносов, а также полноты и своевременности исчисления и уплаты социальных отчислений;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исполнения банками и организациями, осуществляющими отдельные виды банковских о</w:t>
            </w:r>
            <w:r>
              <w:rPr>
                <w:rStyle w:val="s0"/>
                <w:sz w:val="22"/>
                <w:szCs w:val="22"/>
              </w:rPr>
              <w:t xml:space="preserve">пераций, обязанностей, установленных настоящим Кодексом, а также </w:t>
            </w:r>
            <w:r>
              <w:rPr>
                <w:sz w:val="22"/>
                <w:szCs w:val="22"/>
              </w:rPr>
              <w:t>законами</w:t>
            </w:r>
            <w:r>
              <w:rPr>
                <w:rStyle w:val="s0"/>
                <w:sz w:val="22"/>
                <w:szCs w:val="22"/>
              </w:rPr>
              <w:t xml:space="preserve"> Республики Казахстан «Об обязательном социальном страховании» и «О пенсионном обеспечении в Республике Казахстан»;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sz w:val="22"/>
                <w:szCs w:val="22"/>
              </w:rPr>
              <w:t>трансфертного ценообразования</w:t>
            </w:r>
            <w:r>
              <w:rPr>
                <w:rStyle w:val="s0"/>
                <w:sz w:val="22"/>
                <w:szCs w:val="22"/>
              </w:rPr>
              <w:t xml:space="preserve">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государственного регулирования прои</w:t>
            </w:r>
            <w:r>
              <w:rPr>
                <w:rStyle w:val="s0"/>
                <w:sz w:val="22"/>
                <w:szCs w:val="22"/>
              </w:rPr>
              <w:t>зводства и оборота отдельных видов подакцизных товаров;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определения налогового обязательства по операциям с налогоплательщиком, признанным лжепредприятием на основании вступившего в законную силу приговора или постановления суда;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 вопросам определения на</w:t>
            </w:r>
            <w:r>
              <w:rPr>
                <w:rStyle w:val="s0"/>
                <w:sz w:val="22"/>
                <w:szCs w:val="22"/>
              </w:rPr>
              <w:t>логового обязательства по сделке (сделкам), совершение которой (которых) признано судом осуществленными без намерения осуществлять предпринимательскую деятельность;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определения взаиморасчетов между налогоплательщиком (налоговым агентом) и его дебиторами;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правомерности применения положений международных договоров (соглашений);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подтверждения достоверности сумм налога на добавленную стоимость, предъявленных к возврату;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возврата уплаченного подоходного налога из бюджета или условного банковского вклада на осно</w:t>
            </w:r>
            <w:r>
              <w:rPr>
                <w:rStyle w:val="s0"/>
                <w:sz w:val="22"/>
                <w:szCs w:val="22"/>
              </w:rPr>
              <w:t>вании налогового заявления нерезидента и международного договора об избежании двойного налогообложения;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неисполнения налогоплательщиком (налоговым агентом) уведомления налоговых органов об устранении нарушений, выявленных по результатам камерального контроля, в порядке, установленном </w:t>
            </w:r>
            <w:r>
              <w:rPr>
                <w:sz w:val="22"/>
                <w:szCs w:val="22"/>
              </w:rPr>
              <w:t>статьей 608</w:t>
            </w:r>
            <w:r>
              <w:rPr>
                <w:rStyle w:val="s0"/>
                <w:sz w:val="22"/>
                <w:szCs w:val="22"/>
              </w:rPr>
              <w:t xml:space="preserve"> настоящего Кодекса;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рассмотрения жалобы налогоплательщика (нало</w:t>
            </w:r>
            <w:r>
              <w:rPr>
                <w:rStyle w:val="s0"/>
                <w:sz w:val="22"/>
                <w:szCs w:val="22"/>
              </w:rPr>
              <w:t>гового агента) на уведомление о результатах налоговой проверки и (или) решение вышестоящего органа налоговой службы, вынесенное по результатам рассмотрения жалобы на уведомление, проводимая по вопросам, изложенным в жалобе налогоплательщика (налогового аге</w:t>
            </w:r>
            <w:r>
              <w:rPr>
                <w:rStyle w:val="s0"/>
                <w:sz w:val="22"/>
                <w:szCs w:val="22"/>
              </w:rPr>
              <w:t>нта);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рассмотрения обращения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</w:t>
            </w:r>
            <w:r>
              <w:rPr>
                <w:rStyle w:val="s0"/>
                <w:sz w:val="22"/>
                <w:szCs w:val="22"/>
              </w:rPr>
              <w:t>я;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3"/>
              </w:rPr>
              <w:t xml:space="preserve">Абзацы семнадцатый и восемнадцатый исключены в соответствии с </w:t>
            </w:r>
            <w:hyperlink r:id="rId31" w:anchor="sub_id=627" w:history="1">
              <w:r>
                <w:rPr>
                  <w:rStyle w:val="a3"/>
                  <w:i/>
                  <w:iCs/>
                </w:rPr>
                <w:t>Законом</w:t>
              </w:r>
            </w:hyperlink>
            <w:r>
              <w:rPr>
                <w:rStyle w:val="s3"/>
              </w:rPr>
              <w:t xml:space="preserve"> РК от 21.07.11 г. № 467-IV (введено в действие с 1 января 2011 г.)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постановки на регистрационный учет </w:t>
            </w:r>
            <w:r>
              <w:rPr>
                <w:rStyle w:val="s0"/>
                <w:sz w:val="22"/>
                <w:szCs w:val="22"/>
              </w:rPr>
              <w:t>в налоговых органах;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наличия контрольно-кассовых машин;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наличия и подлинности акцизных и учетно-контрольных марок, наличия лицензии, разрешения на отпуск этилового спирта, патента, регистрационной карточки, указанной в </w:t>
            </w:r>
            <w:r>
              <w:rPr>
                <w:sz w:val="22"/>
                <w:szCs w:val="22"/>
              </w:rPr>
              <w:t>статье 574</w:t>
            </w:r>
            <w:r>
              <w:rPr>
                <w:rStyle w:val="s0"/>
                <w:sz w:val="22"/>
                <w:szCs w:val="22"/>
              </w:rPr>
              <w:t xml:space="preserve"> настоящего Кодекса;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соблюд</w:t>
            </w:r>
            <w:r>
              <w:rPr>
                <w:rStyle w:val="s0"/>
                <w:sz w:val="22"/>
                <w:szCs w:val="22"/>
              </w:rPr>
              <w:t>ения порядка применения контрольно-кассовых машин;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соблюдения </w:t>
            </w:r>
            <w:r>
              <w:rPr>
                <w:rStyle w:val="s0"/>
                <w:b/>
                <w:bCs/>
                <w:sz w:val="22"/>
                <w:szCs w:val="22"/>
              </w:rPr>
              <w:t>правил лицензирования</w:t>
            </w:r>
            <w:r>
              <w:rPr>
                <w:rStyle w:val="s0"/>
                <w:sz w:val="22"/>
                <w:szCs w:val="22"/>
              </w:rPr>
              <w:t xml:space="preserve"> и условий производства, хранения и реализации отдельных видов подакцизных товаров;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исполнения распоряжения, вынесенного налоговым органом, о приостановлении расходных опера</w:t>
            </w:r>
            <w:r>
              <w:rPr>
                <w:rStyle w:val="s0"/>
                <w:sz w:val="22"/>
                <w:szCs w:val="22"/>
              </w:rPr>
              <w:t>ций по кассе.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Для участия в проведении тематических проверок по вопросам: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постановки на регистрационный учет в налоговых органах;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наличия контрольно-кассовых машин;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наличия и подлинности акцизных и учетно-контрольных марок, наличия лицензии, разрешения на </w:t>
            </w:r>
            <w:r>
              <w:rPr>
                <w:rStyle w:val="s0"/>
                <w:sz w:val="22"/>
                <w:szCs w:val="22"/>
              </w:rPr>
              <w:t xml:space="preserve">отпуск этилового спирта, патента, регистрационной карточки, указанной в </w:t>
            </w:r>
            <w:r>
              <w:rPr>
                <w:sz w:val="22"/>
                <w:szCs w:val="22"/>
              </w:rPr>
              <w:t>статье 574</w:t>
            </w:r>
            <w:r>
              <w:rPr>
                <w:rStyle w:val="s0"/>
                <w:sz w:val="22"/>
                <w:szCs w:val="22"/>
              </w:rPr>
              <w:t xml:space="preserve"> настоящего Кодекса, могут быть привлечены представители объединений субъектов частного предпринимательства по согласованию с такими объединениями.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Представители объединений </w:t>
            </w:r>
            <w:r>
              <w:rPr>
                <w:rStyle w:val="s0"/>
                <w:sz w:val="22"/>
                <w:szCs w:val="22"/>
              </w:rPr>
              <w:t>субъектов частного предпринимательства осуществляют контроль за соблюдением прав налогоплательщика при проведении указанных тематических проверок. В акте тематической проверки фиксируется факт участия представителей объединений субъектов частного предприни</w:t>
            </w:r>
            <w:r>
              <w:rPr>
                <w:rStyle w:val="s0"/>
                <w:sz w:val="22"/>
                <w:szCs w:val="22"/>
              </w:rPr>
              <w:t>мательства.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При этом тематическая проверка может проводиться одновременно по нескольким вопросам из указанных в настоящем подпункте. Тематическая проверка не может предусматривать проведение проверки исполнения налогового обязательства по всем видам налого</w:t>
            </w:r>
            <w:r>
              <w:rPr>
                <w:rStyle w:val="s0"/>
                <w:sz w:val="22"/>
                <w:szCs w:val="22"/>
              </w:rPr>
              <w:t xml:space="preserve">в и других обязательных платежей в бюджет;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2008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Статья 627. Понятие, типы и виды налоговых проверок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5. Документальные проверки подразделяются на следующие виды: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...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2) тематическая проверка - проверка, проводимая органом налоговой службы в отношении н</w:t>
            </w:r>
            <w:r>
              <w:rPr>
                <w:rStyle w:val="s0"/>
                <w:sz w:val="22"/>
                <w:szCs w:val="22"/>
              </w:rPr>
              <w:t xml:space="preserve">алогоплательщика (налогового агента), по вопросам: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исполнения налогового обязательства по отдельным видам налогов и (или) других обязательных платежей в бюджет;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исполнения налогового обязательства по налогу на добавленную стоимость и (или) акцизу по товар</w:t>
            </w:r>
            <w:r>
              <w:rPr>
                <w:rStyle w:val="s0"/>
                <w:sz w:val="22"/>
                <w:szCs w:val="22"/>
              </w:rPr>
              <w:t>ам, импортированным на территорию Республики Казахстан с территории государств - членов таможенного союза;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полноты и своевременности исчисления, удержания и перечисления обязательных пенсионных взносов, а также полноты и своевременности исчисления и уплаты</w:t>
            </w:r>
            <w:r>
              <w:rPr>
                <w:rStyle w:val="s0"/>
                <w:sz w:val="22"/>
                <w:szCs w:val="22"/>
              </w:rPr>
              <w:t xml:space="preserve"> социальных отчислений;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исполнения банками и организациями, осуществляющими отдельные виды банковских операций, обязанностей, установленных настоящим Кодексом, а также </w:t>
            </w:r>
            <w:r>
              <w:rPr>
                <w:sz w:val="22"/>
                <w:szCs w:val="22"/>
              </w:rPr>
              <w:t>законами</w:t>
            </w:r>
            <w:r>
              <w:rPr>
                <w:rStyle w:val="s0"/>
                <w:sz w:val="22"/>
                <w:szCs w:val="22"/>
              </w:rPr>
              <w:t xml:space="preserve"> Республики Казахстан «Об обязательном социальном страховании» и «О пенсионном </w:t>
            </w:r>
            <w:r>
              <w:rPr>
                <w:rStyle w:val="s0"/>
                <w:sz w:val="22"/>
                <w:szCs w:val="22"/>
              </w:rPr>
              <w:t>обеспечении в Республике Казахстан»;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sz w:val="22"/>
                <w:szCs w:val="22"/>
              </w:rPr>
              <w:t>трансфертного ценообразования</w:t>
            </w:r>
            <w:r>
              <w:rPr>
                <w:rStyle w:val="s0"/>
                <w:sz w:val="22"/>
                <w:szCs w:val="22"/>
              </w:rPr>
              <w:t xml:space="preserve">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государственного регулирования производства и оборота отдельных видов подакцизных товаров;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определения налогового обязательства по операциям с налогоплательщиком, признанным лжепредприятием на основании вступившего в законную силу приговора или постановления суда;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 вопросам определения налогового обязательства по сделке (сделкам), совершение к</w:t>
            </w:r>
            <w:r>
              <w:rPr>
                <w:rStyle w:val="s0"/>
                <w:sz w:val="22"/>
                <w:szCs w:val="22"/>
              </w:rPr>
              <w:t>оторой (которых) признано судом осуществленными без намерения осуществлять предпринимательскую деятельность;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определения взаиморасчетов между налогоплательщиком (налоговым агентом) и его дебиторами;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правомерности применения положений международных договор</w:t>
            </w:r>
            <w:r>
              <w:rPr>
                <w:rStyle w:val="s0"/>
                <w:sz w:val="22"/>
                <w:szCs w:val="22"/>
              </w:rPr>
              <w:t>ов (соглашений);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подтверждения достоверности сумм налога на добавленную стоимость, предъявленных к возврату;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неисполнения налогоплательщиком (налоговым агентом) уведомлен</w:t>
            </w:r>
            <w:r>
              <w:rPr>
                <w:rStyle w:val="s0"/>
                <w:sz w:val="22"/>
                <w:szCs w:val="22"/>
              </w:rPr>
              <w:t xml:space="preserve">ия налоговых органов об устранении нарушений, выявленных по результатам камерального контроля, в порядке, установленном </w:t>
            </w:r>
            <w:r>
              <w:rPr>
                <w:sz w:val="22"/>
                <w:szCs w:val="22"/>
              </w:rPr>
              <w:t>статьей 608</w:t>
            </w:r>
            <w:r>
              <w:rPr>
                <w:rStyle w:val="s0"/>
                <w:sz w:val="22"/>
                <w:szCs w:val="22"/>
              </w:rPr>
              <w:t xml:space="preserve"> настоящего Кодекса;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рассмотрения жалобы налогоплательщика (налогового агента) на уведомление о результатах налоговой проверк</w:t>
            </w:r>
            <w:r>
              <w:rPr>
                <w:rStyle w:val="s0"/>
                <w:sz w:val="22"/>
                <w:szCs w:val="22"/>
              </w:rPr>
              <w:t>и и (или) решение вышестоящего органа налоговой службы, вынесенное по результатам рассмотрения жалобы на уведомление, проводимая по вопросам, изложенным в жалобе налогоплательщика (налогового агента);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рассмотрения обращения нерезидента о повторном рассмотр</w:t>
            </w:r>
            <w:r>
              <w:rPr>
                <w:rStyle w:val="s0"/>
                <w:sz w:val="22"/>
                <w:szCs w:val="22"/>
              </w:rPr>
              <w:t>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3"/>
              </w:rPr>
              <w:t>Абзацы семнадцатый и восемнадцатый исключены в соотв</w:t>
            </w:r>
            <w:r>
              <w:rPr>
                <w:rStyle w:val="s3"/>
              </w:rPr>
              <w:t xml:space="preserve">етствии с </w:t>
            </w:r>
            <w:hyperlink r:id="rId32" w:anchor="sub_id=627" w:history="1">
              <w:r>
                <w:rPr>
                  <w:rStyle w:val="a3"/>
                  <w:i/>
                  <w:iCs/>
                </w:rPr>
                <w:t>Законом</w:t>
              </w:r>
            </w:hyperlink>
            <w:r>
              <w:rPr>
                <w:rStyle w:val="s3"/>
              </w:rPr>
              <w:t xml:space="preserve"> РК от 21.07.11 г. № 467-IV (введено в действие с 1 января 2011 г.)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постановки на регистрационный учет в налоговых органах;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наличия контрольно-кассовых машин;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 xml:space="preserve">наличия и подлинности акцизных и учетно-контрольных марок, наличия лицензии, разрешения на отпуск этилового спирта, патента, регистрационной карточки, указанной в </w:t>
            </w:r>
            <w:r>
              <w:rPr>
                <w:sz w:val="22"/>
                <w:szCs w:val="22"/>
              </w:rPr>
              <w:t>статье 574</w:t>
            </w:r>
            <w:r>
              <w:rPr>
                <w:rStyle w:val="s0"/>
                <w:sz w:val="22"/>
                <w:szCs w:val="22"/>
              </w:rPr>
              <w:t xml:space="preserve"> настоящего Кодекса;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соблюдения порядка применения контрольно-кассовых машин;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собл</w:t>
            </w:r>
            <w:r>
              <w:rPr>
                <w:rStyle w:val="s0"/>
                <w:sz w:val="22"/>
                <w:szCs w:val="22"/>
              </w:rPr>
              <w:t xml:space="preserve">юдения </w:t>
            </w:r>
            <w:r>
              <w:rPr>
                <w:rStyle w:val="s0"/>
                <w:b/>
                <w:bCs/>
                <w:sz w:val="22"/>
                <w:szCs w:val="22"/>
              </w:rPr>
              <w:t>законодательства Республики Казахстан о лицензировании</w:t>
            </w:r>
            <w:r>
              <w:rPr>
                <w:rStyle w:val="s0"/>
                <w:sz w:val="22"/>
                <w:szCs w:val="22"/>
              </w:rPr>
              <w:t xml:space="preserve"> и условий производства, хранения и реализации отдельных видов подакцизных товаров;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исполнения распоряжения, вынесенного налоговым органом, о приостановлении расходных операций по кассе.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Для учас</w:t>
            </w:r>
            <w:r>
              <w:rPr>
                <w:rStyle w:val="s0"/>
                <w:sz w:val="22"/>
                <w:szCs w:val="22"/>
              </w:rPr>
              <w:t>тия в проведении тематических проверок по вопросам: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постановки на регистрационный учет в налоговых органах;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наличия контрольно-кассовых машин;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наличия и подлинности акцизных и учетно-контрольных марок, наличия лицензии, разрешения на отпуск этилового спирт</w:t>
            </w:r>
            <w:r>
              <w:rPr>
                <w:rStyle w:val="s0"/>
                <w:sz w:val="22"/>
                <w:szCs w:val="22"/>
              </w:rPr>
              <w:t xml:space="preserve">а, патента, регистрационной карточки, указанной в </w:t>
            </w:r>
            <w:r>
              <w:rPr>
                <w:sz w:val="22"/>
                <w:szCs w:val="22"/>
              </w:rPr>
              <w:t>статье 574</w:t>
            </w:r>
            <w:r>
              <w:rPr>
                <w:rStyle w:val="s0"/>
                <w:sz w:val="22"/>
                <w:szCs w:val="22"/>
              </w:rPr>
              <w:t xml:space="preserve"> настоящего Кодекса, могут быть привлечены представители объединений субъектов частного предпринимательства по согласованию с такими объединениями.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Представители объединений субъектов частного пре</w:t>
            </w:r>
            <w:r>
              <w:rPr>
                <w:rStyle w:val="s0"/>
                <w:sz w:val="22"/>
                <w:szCs w:val="22"/>
              </w:rPr>
              <w:t>дпринимательства осуществляют контроль за соблюдением прав налогоплательщика при проведении указанных тематических проверок. В акте тематической проверки фиксируется факт участия представителей объединений субъектов частного предпринимательства.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При этом т</w:t>
            </w:r>
            <w:r>
              <w:rPr>
                <w:rStyle w:val="s0"/>
                <w:sz w:val="22"/>
                <w:szCs w:val="22"/>
              </w:rPr>
              <w:t>ематическая проверка может проводиться одновременно по нескольким вопросам из указанных в настоящем подпункте. Тематическая проверка не может предусматривать проведение проверки исполнения налогового обязательства по всем видам налогов и других обязательны</w:t>
            </w:r>
            <w:r>
              <w:rPr>
                <w:rStyle w:val="s0"/>
                <w:sz w:val="22"/>
                <w:szCs w:val="22"/>
              </w:rPr>
              <w:t xml:space="preserve">х платежей в бюджет; </w:t>
            </w:r>
          </w:p>
          <w:p w:rsidR="00000000" w:rsidRDefault="00325132">
            <w:pPr>
              <w:ind w:firstLine="180"/>
              <w:jc w:val="both"/>
            </w:pPr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14" w:type="pc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32">
            <w:pPr>
              <w:ind w:firstLine="202"/>
              <w:jc w:val="both"/>
            </w:pPr>
            <w:r>
              <w:rPr>
                <w:sz w:val="22"/>
                <w:szCs w:val="22"/>
              </w:rPr>
              <w:t xml:space="preserve">в подпункт 2) пункта 5 </w:t>
            </w:r>
            <w:hyperlink r:id="rId33" w:anchor="sub_id=6270500" w:history="1">
              <w:r>
                <w:rPr>
                  <w:rStyle w:val="a3"/>
                </w:rPr>
                <w:t>статьи 627</w:t>
              </w:r>
            </w:hyperlink>
            <w:r>
              <w:rPr>
                <w:sz w:val="22"/>
                <w:szCs w:val="22"/>
              </w:rPr>
              <w:t xml:space="preserve"> внесены </w:t>
            </w:r>
            <w:hyperlink r:id="rId34" w:anchor="sub_id=406" w:history="1">
              <w:r>
                <w:rPr>
                  <w:rStyle w:val="a3"/>
                </w:rPr>
                <w:t>изменения</w:t>
              </w:r>
            </w:hyperlink>
          </w:p>
        </w:tc>
      </w:tr>
    </w:tbl>
    <w:p w:rsidR="00000000" w:rsidRDefault="00325132">
      <w:pPr>
        <w:jc w:val="center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132" w:rsidRDefault="00325132" w:rsidP="00325132">
      <w:r>
        <w:separator/>
      </w:r>
    </w:p>
  </w:endnote>
  <w:endnote w:type="continuationSeparator" w:id="0">
    <w:p w:rsidR="00325132" w:rsidRDefault="00325132" w:rsidP="00325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32" w:rsidRDefault="003251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32" w:rsidRDefault="003251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32" w:rsidRDefault="003251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132" w:rsidRDefault="00325132" w:rsidP="00325132">
      <w:r>
        <w:separator/>
      </w:r>
    </w:p>
  </w:footnote>
  <w:footnote w:type="continuationSeparator" w:id="0">
    <w:p w:rsidR="00325132" w:rsidRDefault="00325132" w:rsidP="003251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32" w:rsidRDefault="003251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32" w:rsidRDefault="00325132" w:rsidP="003251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132" w:rsidRDefault="00325132" w:rsidP="003251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Сравнительная таблица к Закону РК от 15.07.11 г. № 461-IV «О внесении изменений и дополнений в некоторые законодательные акты Республики Казахстан по вопросам совершенствования разрешительной системы» (Изменения в Налоговый кодекс, введенные в действие 30 января 2012 года)</w:t>
    </w:r>
  </w:p>
  <w:p w:rsidR="00325132" w:rsidRPr="00325132" w:rsidRDefault="00325132" w:rsidP="003251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15.07.2011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32" w:rsidRDefault="003251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132"/>
    <w:rsid w:val="0032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51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1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1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1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51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1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1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1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217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31034509" TargetMode="External"/><Relationship Id="rId26" Type="http://schemas.openxmlformats.org/officeDocument/2006/relationships/hyperlink" Target="http://online.zakon.kz/Document/?doc_id=31034509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1034509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1034509" TargetMode="External"/><Relationship Id="rId12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509" TargetMode="External"/><Relationship Id="rId20" Type="http://schemas.openxmlformats.org/officeDocument/2006/relationships/hyperlink" Target="http://online.zakon.kz/Document/?doc_id=31034509" TargetMode="External"/><Relationship Id="rId29" Type="http://schemas.openxmlformats.org/officeDocument/2006/relationships/hyperlink" Target="http://online.zakon.kz/Document/?doc_id=30366217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1034509" TargetMode="External"/><Relationship Id="rId32" Type="http://schemas.openxmlformats.org/officeDocument/2006/relationships/hyperlink" Target="http://online.zakon.kz/Document/?doc_id=31038459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1034509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034509" TargetMode="External"/><Relationship Id="rId19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10384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1034509" TargetMode="External"/><Relationship Id="rId22" Type="http://schemas.openxmlformats.org/officeDocument/2006/relationships/hyperlink" Target="http://online.zakon.kz/Document/?doc_id=31034509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1034509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4506</Words>
  <Characters>36144</Characters>
  <Application>Microsoft Office Word</Application>
  <DocSecurity>0</DocSecurity>
  <Lines>301</Lines>
  <Paragraphs>81</Paragraphs>
  <ScaleCrop>false</ScaleCrop>
  <Company>SPecialiST RePack</Company>
  <LinksUpToDate>false</LinksUpToDate>
  <CharactersWithSpaces>40569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Сравнительная таблица к Закону РК от 15.07.11 г. № 461-IV «О внесении изменений и дополнений в некоторые законодательные акты Республики Казахстан по вопросам совершенствования разрешительной системы» (Изменения в Налоговый кодекс, введенные в действие 30 января 2012 года)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2023-12-21T16:14:00Z</dcterms:created>
  <dcterms:modified xsi:type="dcterms:W3CDTF">2023-12-21T16:14:00Z</dcterms:modified>
</cp:coreProperties>
</file>