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7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 өндіру саласындағы жеке кәсіпкерлік субъектілерін тексеру парағының нысанын бекіту туралы» Қазақстан Республикасы Мұнай және газ министрінің 2011 жылғы 25 тамыздағы № 147 және Қазақстан Республикасының Экономикалық даму және сауда министрі</w:t>
      </w:r>
      <w:r>
        <w:rPr>
          <w:rStyle w:val="s0"/>
          <w:b/>
          <w:bCs/>
        </w:rPr>
        <w:t xml:space="preserve"> м.а. 2011 жылғы 31 тамыздағы № 276 бірлескен бұйрығы (2014.31.01. берілген өзгерістермен)</w:t>
      </w:r>
    </w:p>
    <w:p w:rsidR="00000000" w:rsidRDefault="00E747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12 қыркүйекте № 7179 тіркелді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Жариялануы: «Егемен Қазақстан» 2011 жылғы 15 қазан № 497-500 (26892)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Мұнай және газ министрінің 2013.11.07. № 123 және ҚР Өңірлік даму министрінің м.а. 2013.16.07. № 135/НҚ </w:t>
      </w:r>
      <w:hyperlink r:id="rId7" w:anchor="sub_id=300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E74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Мұнай және газ министрінің 2014.28.01. № 10 және ҚР Өңір</w:t>
      </w:r>
      <w:r>
        <w:rPr>
          <w:rStyle w:val="s0"/>
        </w:rPr>
        <w:t xml:space="preserve">лік даму министрінің 2014.31.01. № 22-НҚ </w:t>
      </w:r>
      <w:hyperlink r:id="rId9" w:anchor="sub_id=200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</w:t>
      </w:r>
      <w:r>
        <w:rPr>
          <w:rStyle w:val="s0"/>
        </w:rPr>
        <w:t xml:space="preserve">күн өткен соң қолданысқа енгізілді) 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2015 жылғы 22 маусымдағы № 420 және ҚР Ұлттық экономика министрінің м.а. 2015 жылғы 30 маусымдағы № 479 </w:t>
      </w:r>
      <w:hyperlink r:id="rId11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 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 xml:space="preserve">2013 ж. 11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747B8">
      <w:pPr>
        <w:ind w:firstLine="400"/>
        <w:jc w:val="both"/>
      </w:pPr>
      <w:r>
        <w:rPr>
          <w:rStyle w:val="s0"/>
        </w:rPr>
        <w:t xml:space="preserve">2014 ж. 31 қаңтарға дейін қолданылған </w:t>
      </w:r>
      <w:hyperlink r:id="rId1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E747B8">
      <w:pPr>
        <w:ind w:firstLine="400"/>
        <w:jc w:val="both"/>
      </w:pPr>
      <w: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p w:rsidR="00000000" w:rsidRDefault="00E747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7B8" w:rsidRDefault="00E747B8" w:rsidP="00E747B8">
      <w:r>
        <w:separator/>
      </w:r>
    </w:p>
  </w:endnote>
  <w:endnote w:type="continuationSeparator" w:id="0">
    <w:p w:rsidR="00E747B8" w:rsidRDefault="00E747B8" w:rsidP="00E74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7B8" w:rsidRDefault="00E747B8" w:rsidP="00E747B8">
      <w:r>
        <w:separator/>
      </w:r>
    </w:p>
  </w:footnote>
  <w:footnote w:type="continuationSeparator" w:id="0">
    <w:p w:rsidR="00E747B8" w:rsidRDefault="00E747B8" w:rsidP="00E74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 w:rsidP="00E74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7B8" w:rsidRPr="00E747B8" w:rsidRDefault="00E747B8" w:rsidP="00E74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МҰНАЙ ЖӘНЕ ГАЗ МИН. 2011.25.08 № 147 Ж/Е ҚР ЭКОНОМИКАЛЫҚ...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B8" w:rsidRDefault="00E747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7B8"/>
    <w:rsid w:val="00E7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4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4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7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4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4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7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4754" TargetMode="External"/><Relationship Id="rId13" Type="http://schemas.openxmlformats.org/officeDocument/2006/relationships/hyperlink" Target="http://online.zakon.kz/Document/?doc_id=3153375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4752" TargetMode="External"/><Relationship Id="rId12" Type="http://schemas.openxmlformats.org/officeDocument/2006/relationships/hyperlink" Target="http://online.zakon.kz/Document/?doc_id=314347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302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337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74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1601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МҰНАЙ ЖӘНЕ ГАЗ МИН. 2011.25.08 № 147 Ж/Е ҚР ЭКОНОМИКАЛЫҚ...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2024-04-24T15:50:00Z</dcterms:created>
  <dcterms:modified xsi:type="dcterms:W3CDTF">2024-04-24T15:50:00Z</dcterms:modified>
</cp:coreProperties>
</file>