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3A90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AB3A90">
      <w:pPr>
        <w:jc w:val="center"/>
      </w:pPr>
      <w:r>
        <w:t> </w:t>
      </w:r>
    </w:p>
    <w:p w:rsidR="00000000" w:rsidRDefault="00AB3A90">
      <w:pPr>
        <w:jc w:val="center"/>
      </w:pPr>
      <w:r>
        <w:rPr>
          <w:rStyle w:val="s1"/>
        </w:rPr>
        <w:t>Об игорном бизнесе</w:t>
      </w:r>
    </w:p>
    <w:p w:rsidR="00000000" w:rsidRDefault="00AB3A9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AB3A90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AB3A90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 xml:space="preserve">Статья 3. Сфера действия настоящего </w:t>
        </w:r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</w:p>
    <w:p w:rsidR="00000000" w:rsidRDefault="00AB3A90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AB3A90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AB3A90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</w:t>
        </w:r>
        <w:r>
          <w:rPr>
            <w:rStyle w:val="a3"/>
            <w:i/>
            <w:iCs/>
            <w:bdr w:val="none" w:sz="0" w:space="0" w:color="auto" w:frame="1"/>
          </w:rPr>
          <w:t>ти в сфере игорного бизнеса</w:t>
        </w:r>
      </w:hyperlink>
    </w:p>
    <w:p w:rsidR="00000000" w:rsidRDefault="00AB3A90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AB3A90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AB3A90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</w:t>
        </w:r>
        <w:r>
          <w:rPr>
            <w:rStyle w:val="a3"/>
            <w:i/>
            <w:iCs/>
            <w:bdr w:val="none" w:sz="0" w:space="0" w:color="auto" w:frame="1"/>
          </w:rPr>
          <w:t>атья 9. Лицензирование деятельности в сфере игорного бизнеса</w:t>
        </w:r>
      </w:hyperlink>
    </w:p>
    <w:p w:rsidR="00000000" w:rsidRDefault="00AB3A90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AB3A90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AB3A90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AB3A90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AB3A90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AB3A90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AB3A90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AB3A90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AB3A90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AB3A90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AB3A90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AB3A90">
      <w:pPr>
        <w:jc w:val="both"/>
      </w:pPr>
      <w:r>
        <w:rPr>
          <w:rStyle w:val="s3"/>
        </w:rPr>
        <w:t>В оригинале оглавление отсу</w:t>
      </w:r>
      <w:r>
        <w:rPr>
          <w:rStyle w:val="s3"/>
        </w:rPr>
        <w:t>тствует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AB3A9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B3A90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AB3A90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AB3A90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4) легитимационные </w:t>
      </w:r>
      <w:r>
        <w:rPr>
          <w:rStyle w:val="s0"/>
        </w:rPr>
        <w:t>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AB3A90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организации и проведения азартных игр используются игровые столы;</w:t>
      </w:r>
    </w:p>
    <w:p w:rsidR="00000000" w:rsidRDefault="00AB3A90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</w:t>
      </w:r>
      <w:r>
        <w:rPr>
          <w:rStyle w:val="s0"/>
        </w:rPr>
        <w:t>ся услуги по размену (обмену) наличных денег на легитимационные знаки и легитимационных знаков на наличные деньги;</w:t>
      </w:r>
    </w:p>
    <w:p w:rsidR="00000000" w:rsidRDefault="00AB3A9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04.05.09 г. № 157-IV (введен в действие по истечении двадцати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7) азартная игра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AB3A90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7-1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AB3A9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</w:t>
      </w:r>
      <w:r>
        <w:rPr>
          <w:rStyle w:val="s0"/>
        </w:rPr>
        <w:t>азмещаемые в банках на территории Республики Казахстан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AB3A90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9 изложен в редакции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</w:t>
      </w:r>
      <w:r>
        <w:rPr>
          <w:rStyle w:val="s0"/>
        </w:rPr>
        <w:t>ническое оборудование), используемое для проведения азартных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</w:t>
      </w:r>
      <w:r>
        <w:rPr>
          <w:rStyle w:val="s0"/>
        </w:rPr>
        <w:t>в;</w:t>
      </w:r>
    </w:p>
    <w:p w:rsidR="00000000" w:rsidRDefault="00AB3A90">
      <w:pPr>
        <w:ind w:firstLine="400"/>
        <w:jc w:val="both"/>
      </w:pPr>
      <w:r>
        <w:rPr>
          <w:rStyle w:val="s0"/>
        </w:rPr>
        <w:t>10) зал игровых автоматов — игорное заведение, в котором для организации и проведения азартных игр используются только игровые автоматы;</w:t>
      </w:r>
    </w:p>
    <w:p w:rsidR="00000000" w:rsidRDefault="00AB3A90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 п</w:t>
      </w:r>
      <w:r>
        <w:rPr>
          <w:rStyle w:val="s0"/>
        </w:rPr>
        <w:t>ари;</w:t>
      </w:r>
    </w:p>
    <w:p w:rsidR="00000000" w:rsidRDefault="00AB3A9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12) уполномоченный орган в сфере игорного бизнеса (далее — уполномоченный орган) — государственный орган,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AB3A90">
      <w:pPr>
        <w:ind w:firstLine="400"/>
        <w:jc w:val="both"/>
      </w:pPr>
      <w:r>
        <w:rPr>
          <w:rStyle w:val="s0"/>
        </w:rPr>
        <w:t>13) организа</w:t>
      </w:r>
      <w:r>
        <w:rPr>
          <w:rStyle w:val="s0"/>
        </w:rPr>
        <w:t>тор игорного бизнеса — лицо, осуществляющее организацию и проведение азартных игр (пари) на основании лицензии, выданной в соответствии с требованиями, установленными законодательством Республики Казахстан;</w:t>
      </w:r>
    </w:p>
    <w:p w:rsidR="00000000" w:rsidRDefault="00AB3A90">
      <w:pPr>
        <w:ind w:firstLine="400"/>
        <w:jc w:val="both"/>
      </w:pPr>
      <w:r>
        <w:rPr>
          <w:rStyle w:val="s0"/>
        </w:rPr>
        <w:t>14) игорное оборудование — устройства или приспос</w:t>
      </w:r>
      <w:r>
        <w:rPr>
          <w:rStyle w:val="s0"/>
        </w:rPr>
        <w:t>обления, предназначенные и используемые для проведения азартных игр и (или) пари;</w:t>
      </w:r>
    </w:p>
    <w:p w:rsidR="00000000" w:rsidRDefault="00AB3A90">
      <w:pPr>
        <w:ind w:firstLine="400"/>
        <w:jc w:val="both"/>
      </w:pPr>
      <w:r>
        <w:rPr>
          <w:rStyle w:val="s0"/>
        </w:rPr>
        <w:t>15) игорное заведение — здание, помещение, сооружение, в котором проводятся на основании лицензии азартные игры и (или) пари, предусматривающие получение выигрыша;</w:t>
      </w:r>
    </w:p>
    <w:p w:rsidR="00000000" w:rsidRDefault="00AB3A90">
      <w:pPr>
        <w:ind w:firstLine="400"/>
        <w:jc w:val="both"/>
      </w:pPr>
      <w:r>
        <w:rPr>
          <w:rStyle w:val="s0"/>
        </w:rPr>
        <w:t>16) игрово</w:t>
      </w:r>
      <w:r>
        <w:rPr>
          <w:rStyle w:val="s0"/>
        </w:rPr>
        <w:t>й стол —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AB3A90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</w:t>
      </w:r>
      <w:r>
        <w:rPr>
          <w:rStyle w:val="s0"/>
        </w:rPr>
        <w:t>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AB3A90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17-1) заявитель — лицо, обратив</w:t>
      </w:r>
      <w:r>
        <w:rPr>
          <w:rStyle w:val="s0"/>
        </w:rPr>
        <w:t>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AB3A90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17-2) ставка — сумма денег, пере</w:t>
      </w:r>
      <w:r>
        <w:rPr>
          <w:rStyle w:val="s0"/>
        </w:rPr>
        <w:t>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AB3A90">
      <w:pPr>
        <w:ind w:firstLine="400"/>
        <w:jc w:val="both"/>
      </w:pPr>
      <w:r>
        <w:rPr>
          <w:rStyle w:val="s0"/>
        </w:rPr>
        <w:t>18) тотализатор — игорное заведение,</w:t>
      </w:r>
      <w:r>
        <w:rPr>
          <w:rStyle w:val="s0"/>
        </w:rPr>
        <w:t xml:space="preserve"> в котором заключается пари между участниками при посредничестве организатора игорного заведения;</w:t>
      </w:r>
    </w:p>
    <w:p w:rsidR="00000000" w:rsidRDefault="00AB3A90">
      <w:pPr>
        <w:jc w:val="both"/>
      </w:pPr>
      <w:r>
        <w:rPr>
          <w:rStyle w:val="s3"/>
        </w:rPr>
        <w:t xml:space="preserve">Подпункт 19 изложен в редакции </w:t>
      </w:r>
      <w:hyperlink r:id="rId32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AB3A90">
      <w:pPr>
        <w:jc w:val="both"/>
      </w:pPr>
      <w:r>
        <w:rPr>
          <w:rStyle w:val="s3"/>
        </w:rPr>
        <w:t>Статья дополнена подпунктом 19-1 в</w:t>
      </w:r>
      <w:r>
        <w:rPr>
          <w:rStyle w:val="s3"/>
        </w:rPr>
        <w:t xml:space="preserve"> соответствии с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</w:t>
      </w:r>
      <w:r>
        <w:rPr>
          <w:rStyle w:val="s0"/>
        </w:rPr>
        <w:t>-коммуникационных сетей;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jc w:val="both"/>
      </w:pPr>
      <w:r>
        <w:rPr>
          <w:rStyle w:val="s3"/>
        </w:rPr>
        <w:t xml:space="preserve">Подпункт 21 изложен в редакции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</w:t>
      </w:r>
      <w:r>
        <w:rPr>
          <w:rStyle w:val="s0"/>
        </w:rPr>
        <w:t>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AB3A90">
      <w:pPr>
        <w:ind w:firstLine="400"/>
        <w:jc w:val="both"/>
      </w:pPr>
      <w:r>
        <w:rPr>
          <w:rStyle w:val="s0"/>
        </w:rPr>
        <w:t>1. Законодательство Республики К</w:t>
      </w:r>
      <w:r>
        <w:rPr>
          <w:rStyle w:val="s0"/>
        </w:rPr>
        <w:t xml:space="preserve">азахстан об игорном бизнесе основывается на </w:t>
      </w:r>
      <w:hyperlink r:id="rId4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B3A90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</w:t>
      </w:r>
      <w:r>
        <w:rPr>
          <w:rStyle w:val="s1"/>
        </w:rPr>
        <w:t xml:space="preserve"> 3. Сфера действия настоящего Закона</w:t>
      </w:r>
    </w:p>
    <w:p w:rsidR="00000000" w:rsidRDefault="00AB3A90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AB3A90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AB3A90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AB3A90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AB3A9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проведение лотерей, а также деятельность, связанную с ок</w:t>
      </w:r>
      <w:r>
        <w:rPr>
          <w:rStyle w:val="s0"/>
        </w:rPr>
        <w:t xml:space="preserve">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AB3A90">
      <w:pPr>
        <w:ind w:firstLine="400"/>
        <w:jc w:val="both"/>
      </w:pPr>
      <w:r>
        <w:rPr>
          <w:rStyle w:val="s0"/>
        </w:rPr>
        <w:t>Основными принципами осуществления</w:t>
      </w:r>
      <w:r>
        <w:rPr>
          <w:rStyle w:val="s0"/>
        </w:rPr>
        <w:t xml:space="preserve"> деятельности в сфере игорного бизнеса являются:</w:t>
      </w:r>
    </w:p>
    <w:p w:rsidR="00000000" w:rsidRDefault="00AB3A90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AB3A90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</w:t>
      </w:r>
      <w:r>
        <w:rPr>
          <w:rStyle w:val="s1"/>
        </w:rPr>
        <w:t>ние в сфере игорного бизнеса</w:t>
      </w:r>
    </w:p>
    <w:p w:rsidR="00000000" w:rsidRDefault="00AB3A90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уполномоченный орган и иные государственные органы в пределах их компетенции.</w:t>
      </w:r>
    </w:p>
    <w:p w:rsidR="00000000" w:rsidRDefault="00AB3A90">
      <w:pPr>
        <w:ind w:firstLine="400"/>
        <w:jc w:val="both"/>
      </w:pPr>
      <w:r>
        <w:rPr>
          <w:rStyle w:val="s0"/>
        </w:rPr>
        <w:t>2. Формами государственного регул</w:t>
      </w:r>
      <w:r>
        <w:rPr>
          <w:rStyle w:val="s0"/>
        </w:rPr>
        <w:t>ирования деятельности в сфере игорного бизнеса являются:</w:t>
      </w:r>
    </w:p>
    <w:p w:rsidR="00000000" w:rsidRDefault="00AB3A90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AB3A90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</w:t>
      </w:r>
      <w:r>
        <w:t>ного контроля над деятельностью в сфере игорного бизнеса.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AB3A90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AB3A90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AB3A90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AB3A90">
      <w:pPr>
        <w:ind w:firstLine="400"/>
        <w:jc w:val="both"/>
      </w:pPr>
      <w:r>
        <w:rPr>
          <w:rStyle w:val="s0"/>
        </w:rPr>
        <w:t>3) букмекер</w:t>
      </w:r>
      <w:r>
        <w:rPr>
          <w:rStyle w:val="s0"/>
        </w:rPr>
        <w:t xml:space="preserve">ская контора; </w:t>
      </w:r>
    </w:p>
    <w:p w:rsidR="00000000" w:rsidRDefault="00AB3A90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AB3A90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AB3A90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AB3A90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AB3A90">
      <w:pPr>
        <w:jc w:val="both"/>
      </w:pPr>
      <w:r>
        <w:rPr>
          <w:rStyle w:val="s3"/>
        </w:rPr>
        <w:t xml:space="preserve">Подпункт 3 изложен в редакции </w:t>
      </w:r>
      <w:hyperlink r:id="rId48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</w:t>
      </w:r>
      <w:r>
        <w:rPr>
          <w:rStyle w:val="s0"/>
        </w:rPr>
        <w:t>иде иного имущества, кроме денег;</w:t>
      </w:r>
    </w:p>
    <w:p w:rsidR="00000000" w:rsidRDefault="00AB3A9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1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</w:t>
      </w:r>
      <w:r>
        <w:rPr>
          <w:rStyle w:val="s3"/>
        </w:rPr>
        <w:t xml:space="preserve">я после его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4) установка и использование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jc w:val="both"/>
      </w:pPr>
      <w:bookmarkStart w:id="7" w:name="SUB70000"/>
      <w:bookmarkEnd w:id="7"/>
      <w:r>
        <w:rPr>
          <w:rStyle w:val="s3"/>
        </w:rPr>
        <w:t xml:space="preserve">Статья 7 изложена в редакции </w:t>
      </w:r>
      <w:hyperlink r:id="rId53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</w:t>
      </w:r>
      <w:r>
        <w:rPr>
          <w:rStyle w:val="s3"/>
        </w:rPr>
        <w:t xml:space="preserve">его первого официального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</w:t>
      </w:r>
      <w:r>
        <w:rPr>
          <w:rStyle w:val="s1"/>
        </w:rPr>
        <w:t>хстан</w:t>
      </w:r>
    </w:p>
    <w:p w:rsidR="00000000" w:rsidRDefault="00AB3A90">
      <w:pPr>
        <w:ind w:firstLine="400"/>
        <w:jc w:val="both"/>
      </w:pPr>
      <w:r>
        <w:rPr>
          <w:rStyle w:val="s0"/>
        </w:rPr>
        <w:t>Правительство Республики Казахстан разрабатывает основные направления государственной политики в сфере игорного бизнеса.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56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6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1. </w:t>
      </w:r>
      <w:hyperlink r:id="rId6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AB3A90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AB3A90">
      <w:pPr>
        <w:ind w:firstLine="400"/>
        <w:jc w:val="both"/>
      </w:pPr>
      <w:r>
        <w:rPr>
          <w:rStyle w:val="s0"/>
        </w:rPr>
        <w:t>2) осуществл</w:t>
      </w:r>
      <w:r>
        <w:rPr>
          <w:rStyle w:val="s0"/>
        </w:rPr>
        <w:t xml:space="preserve">яет контроль за соблюдением 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6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</w:t>
      </w:r>
      <w:r>
        <w:rPr>
          <w:rStyle w:val="s0"/>
        </w:rPr>
        <w:t>ствии легализации (отмыванию) доходов, полученных незаконным путем, и финансированию терроризма ;</w:t>
      </w:r>
    </w:p>
    <w:p w:rsidR="00000000" w:rsidRDefault="00AB3A90">
      <w:pPr>
        <w:ind w:firstLine="400"/>
        <w:jc w:val="both"/>
      </w:pPr>
      <w:r>
        <w:rPr>
          <w:rStyle w:val="s0"/>
        </w:rPr>
        <w:t>3) разрабатывает предложения по совершенствованию законодательства Республики Казахстан об игорном бизнесе;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3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AB3A90">
      <w:pPr>
        <w:ind w:firstLine="400"/>
        <w:jc w:val="both"/>
      </w:pPr>
      <w:r>
        <w:rPr>
          <w:rStyle w:val="s0"/>
        </w:rPr>
        <w:t>5) выдает лицензии на право заняти</w:t>
      </w:r>
      <w:r>
        <w:rPr>
          <w:rStyle w:val="s0"/>
        </w:rPr>
        <w:t>я деятельностью в сфере игорного бизнеса в Республике Казахстан;</w:t>
      </w:r>
    </w:p>
    <w:p w:rsidR="00000000" w:rsidRDefault="00AB3A90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AB3A9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4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 xml:space="preserve">. № 188-IV; внесены изменения в соответствии с </w:t>
      </w:r>
      <w:hyperlink r:id="rId65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6" w:anchor="sub_id=80107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67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8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r>
        <w:rPr>
          <w:rStyle w:val="s0"/>
        </w:rPr>
        <w:t xml:space="preserve">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</w:t>
      </w:r>
    </w:p>
    <w:p w:rsidR="00000000" w:rsidRDefault="00AB3A90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Лицензирование деятельности в сфере игорно</w:t>
      </w:r>
      <w:r>
        <w:rPr>
          <w:rStyle w:val="s1"/>
        </w:rPr>
        <w:t>го бизнеса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7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лицензировании.</w:t>
      </w:r>
    </w:p>
    <w:p w:rsidR="00000000" w:rsidRDefault="00AB3A90">
      <w:pPr>
        <w:jc w:val="both"/>
      </w:pPr>
      <w:r>
        <w:rPr>
          <w:rStyle w:val="s3"/>
        </w:rPr>
        <w:t xml:space="preserve">Пункт 2 изложен в редакции </w:t>
      </w:r>
      <w:hyperlink r:id="rId71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2. Деятельность в сфере игорного бизнеса осуществляется на основании лицензий, </w:t>
      </w:r>
      <w:r>
        <w:rPr>
          <w:rStyle w:val="s0"/>
        </w:rPr>
        <w:t>выдаваемых заявителю, на каждое игорное заведение сроком на десять лет.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3. Размер, порядок исчисления и уплаты лицензионного сбора определяются в соответствии с </w:t>
      </w:r>
      <w:hyperlink r:id="rId74" w:anchor="sub_id=4690000" w:history="1">
        <w:r>
          <w:rPr>
            <w:rStyle w:val="a3"/>
          </w:rPr>
          <w:t xml:space="preserve">налоговым </w:t>
        </w:r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AB3A9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5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</w:t>
      </w:r>
      <w:r>
        <w:rPr>
          <w:rStyle w:val="s3"/>
        </w:rPr>
        <w:t xml:space="preserve">го дня после его первого официального </w:t>
      </w:r>
      <w:hyperlink r:id="rId7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7" w:anchor="sub_id=1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78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AB3A90">
      <w:pPr>
        <w:autoSpaceDE w:val="0"/>
        <w:autoSpaceDN w:val="0"/>
        <w:ind w:firstLine="400"/>
        <w:jc w:val="both"/>
      </w:pPr>
      <w:r>
        <w:t>Налогообложение органи</w:t>
      </w:r>
      <w:r>
        <w:t xml:space="preserve">заторов игорного бизнеса и выигрышей осуществляется в соответствии с </w:t>
      </w:r>
      <w:hyperlink r:id="rId79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 игорных заведений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1. Казино и залы игровых автоматов подлежат размещению в Алматинской области на побережье Капшагайского водохранилища и в Щучинском районе Акмолинской области в </w:t>
      </w:r>
      <w:hyperlink r:id="rId80" w:history="1">
        <w:r>
          <w:rPr>
            <w:rStyle w:val="a3"/>
          </w:rPr>
          <w:t>пределах территорий, опреде</w:t>
        </w:r>
        <w:r>
          <w:rPr>
            <w:rStyle w:val="a3"/>
          </w:rPr>
          <w:t>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AB3A90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AB3A90">
      <w:pPr>
        <w:jc w:val="both"/>
      </w:pPr>
      <w:r>
        <w:rPr>
          <w:rStyle w:val="s3"/>
        </w:rPr>
        <w:t xml:space="preserve">Пункт 3 изложен в редакции </w:t>
      </w:r>
      <w:hyperlink r:id="rId81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82" w:history="1">
        <w:r>
          <w:rPr>
            <w:rStyle w:val="a3"/>
            <w:i/>
            <w:iCs/>
            <w:bdr w:val="none" w:sz="0" w:space="0" w:color="auto" w:frame="1"/>
          </w:rPr>
          <w:t>опубли</w:t>
        </w:r>
        <w:r>
          <w:rPr>
            <w:rStyle w:val="a3"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8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3. Игорные заведения, кассы тотализатора или букмекерской конторы должны располагаться только в зданиях нежилого фонда. Запрещается их размещение </w:t>
      </w:r>
      <w:r>
        <w:rPr>
          <w:rStyle w:val="s0"/>
        </w:rPr>
        <w:t xml:space="preserve">в зданиях промышленных предприятий и их комплексов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образования, здравоохранения, культуры, аэропортов, </w:t>
      </w:r>
      <w:r>
        <w:rPr>
          <w:rStyle w:val="s0"/>
        </w:rPr>
        <w:t>вокзалов, на станциях и остановках всех видов общественного транспорта городского и пригородного сообщения.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AB3A90">
      <w:pPr>
        <w:ind w:firstLine="400"/>
        <w:jc w:val="both"/>
      </w:pPr>
      <w:r>
        <w:rPr>
          <w:rStyle w:val="s0"/>
        </w:rPr>
        <w:t>1. В одном казино должно быть установлено не мене</w:t>
      </w:r>
      <w:r>
        <w:rPr>
          <w:rStyle w:val="s0"/>
        </w:rPr>
        <w:t>е двадцати игровых столов.</w:t>
      </w:r>
    </w:p>
    <w:p w:rsidR="00000000" w:rsidRDefault="00AB3A90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пятидесяти игровых автоматов.</w:t>
      </w:r>
    </w:p>
    <w:p w:rsidR="00000000" w:rsidRDefault="00AB3A90">
      <w:pPr>
        <w:jc w:val="both"/>
      </w:pPr>
      <w:r>
        <w:rPr>
          <w:rStyle w:val="s3"/>
        </w:rPr>
        <w:t xml:space="preserve">Пункт 3 изложен в редакции </w:t>
      </w:r>
      <w:hyperlink r:id="rId84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</w:t>
      </w:r>
      <w:r>
        <w:rPr>
          <w:rStyle w:val="s3"/>
        </w:rPr>
        <w:t xml:space="preserve">IV (введен в действие по истечении двадцати одного календарного дня после его первого официального </w:t>
      </w:r>
      <w:hyperlink r:id="rId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8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техническом регулировании.</w:t>
      </w:r>
    </w:p>
    <w:p w:rsidR="00000000" w:rsidRDefault="00AB3A9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8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</w:t>
      </w:r>
      <w:r>
        <w:rPr>
          <w:rStyle w:val="s3"/>
        </w:rPr>
        <w:t xml:space="preserve">о календарного дня после его первого официального </w:t>
      </w:r>
      <w:hyperlink r:id="rId8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г.) (</w:t>
      </w:r>
      <w:hyperlink r:id="rId92" w:anchor="sub_id=1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организатором игорного бизнеса на основании предъявленного документа, удостоверяющего личность, в размере и сроки, которые предусмотрены правилами проводимых азартных игр и (или) пари,</w:t>
      </w:r>
      <w:r>
        <w:rPr>
          <w:rStyle w:val="s0"/>
        </w:rPr>
        <w:t xml:space="preserve"> но не позднее трех календарных дней с момента подведения результатов данной азартной игры и (или) пари.</w:t>
      </w:r>
    </w:p>
    <w:p w:rsidR="00000000" w:rsidRDefault="00AB3A90">
      <w:pPr>
        <w:ind w:firstLine="400"/>
        <w:jc w:val="both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AB3A90">
      <w:pPr>
        <w:ind w:firstLine="400"/>
        <w:jc w:val="both"/>
      </w:pPr>
      <w:r>
        <w:rPr>
          <w:rStyle w:val="s0"/>
        </w:rPr>
        <w:t>6. Процент выигрыша, технол</w:t>
      </w:r>
      <w:r>
        <w:rPr>
          <w:rStyle w:val="s0"/>
        </w:rPr>
        <w:t>огически заложенный в игровой автомат, должен быть не ниже девяноста процентов.</w:t>
      </w:r>
    </w:p>
    <w:p w:rsidR="00000000" w:rsidRDefault="00AB3A9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</w:t>
      </w:r>
      <w:r>
        <w:rPr>
          <w:rStyle w:val="s3"/>
        </w:rPr>
        <w:t xml:space="preserve">ие по истечении двадцати одного календарного дня после его первого официального </w:t>
      </w:r>
      <w:hyperlink r:id="rId9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AB3A90">
      <w:pPr>
        <w:jc w:val="both"/>
      </w:pPr>
      <w:r>
        <w:rPr>
          <w:rStyle w:val="s3"/>
        </w:rPr>
        <w:t xml:space="preserve">В пункт 8 внесены </w:t>
      </w:r>
      <w:r>
        <w:rPr>
          <w:rStyle w:val="s3"/>
        </w:rPr>
        <w:t xml:space="preserve">изменения в соответствии с </w:t>
      </w:r>
      <w:hyperlink r:id="rId9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</w:t>
      </w:r>
      <w:r>
        <w:rPr>
          <w:rStyle w:val="s0"/>
        </w:rPr>
        <w:t xml:space="preserve">ы выигрыша участнику азартной игры и (или) пари организатор игорного заведения обязан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AB3A90">
      <w:pPr>
        <w:jc w:val="both"/>
      </w:pPr>
      <w:r>
        <w:rPr>
          <w:rStyle w:val="s3"/>
        </w:rPr>
        <w:t>Пункт 9 излож</w:t>
      </w:r>
      <w:r>
        <w:rPr>
          <w:rStyle w:val="s3"/>
        </w:rPr>
        <w:t xml:space="preserve">ен в редакции </w:t>
      </w:r>
      <w:hyperlink r:id="rId99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аппаратно-программного комплекса и игорного оборудования осуществлять и обеспечивать прием, единый учет общей суммы сделанных ставок, обр</w:t>
      </w:r>
      <w:r>
        <w:rPr>
          <w:rStyle w:val="s0"/>
        </w:rPr>
        <w:t>аботку ставок участников пари и выплаты выигрыша.</w:t>
      </w:r>
    </w:p>
    <w:p w:rsidR="00000000" w:rsidRDefault="00AB3A90">
      <w:pPr>
        <w:jc w:val="both"/>
      </w:pPr>
      <w:r>
        <w:rPr>
          <w:rStyle w:val="s3"/>
        </w:rPr>
        <w:t xml:space="preserve">Пункт 10 изложен в редакции </w:t>
      </w:r>
      <w:hyperlink r:id="rId10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</w:t>
      </w:r>
      <w:r>
        <w:rPr>
          <w:rStyle w:val="s3"/>
        </w:rPr>
        <w:t xml:space="preserve"> после его первого официального </w:t>
      </w:r>
      <w:hyperlink r:id="rId10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10. Организатор игорного бизнеса, осуществл</w:t>
      </w:r>
      <w:r>
        <w:rPr>
          <w:rStyle w:val="s0"/>
        </w:rPr>
        <w:t>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AB3A90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05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</w:t>
      </w:r>
      <w:r>
        <w:rPr>
          <w:rStyle w:val="s3"/>
        </w:rPr>
        <w:t xml:space="preserve">.09 г. № 157-IV (введен в действие по истечении двадцати одного календарного дня после его первого официального </w:t>
      </w:r>
      <w:hyperlink r:id="rId10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обязан установить игорное оборудование, позволяющее участникам пари наблюдать развитие и исход события, на результат которого ими были сделан</w:t>
      </w:r>
      <w:r>
        <w:t>ы ставки.</w:t>
      </w:r>
    </w:p>
    <w:p w:rsidR="00000000" w:rsidRDefault="00AB3A90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08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</w:t>
      </w:r>
      <w:r>
        <w:rPr>
          <w:rStyle w:val="s3"/>
        </w:rPr>
        <w:t xml:space="preserve">циального </w:t>
      </w:r>
      <w:hyperlink r:id="rId10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букмекерской конторы или тотализатора, принимает ставки через соответствующие кассы тотализатора или бук</w:t>
      </w:r>
      <w:r>
        <w:rPr>
          <w:rStyle w:val="s0"/>
        </w:rPr>
        <w:t>мекерской конторы и (или) электронные кассы тотализатора или букмекерской конторы.</w:t>
      </w:r>
    </w:p>
    <w:p w:rsidR="00000000" w:rsidRDefault="00AB3A90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10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1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autoSpaceDE w:val="0"/>
        <w:autoSpaceDN w:val="0"/>
        <w:ind w:firstLine="400"/>
        <w:jc w:val="both"/>
      </w:pPr>
      <w:r>
        <w:rPr>
          <w:rStyle w:val="s0"/>
        </w:rPr>
        <w:t xml:space="preserve">12. Организаторы игорного бизнеса обязаны соблюдать требования, установленные </w:t>
      </w:r>
      <w:hyperlink r:id="rId1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113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AB3A90">
      <w:pPr>
        <w:ind w:firstLine="400"/>
        <w:jc w:val="both"/>
      </w:pPr>
      <w:r>
        <w:rPr>
          <w:rStyle w:val="s0"/>
        </w:rPr>
        <w:t>1. К заявителям для получения л</w:t>
      </w:r>
      <w:r>
        <w:rPr>
          <w:rStyle w:val="s0"/>
        </w:rPr>
        <w:t>ицензии предъявляются следующие квалификационные требования:</w:t>
      </w:r>
    </w:p>
    <w:p w:rsidR="00000000" w:rsidRDefault="00AB3A90">
      <w:pPr>
        <w:ind w:firstLine="400"/>
        <w:jc w:val="both"/>
      </w:pPr>
      <w:r>
        <w:rPr>
          <w:rStyle w:val="s0"/>
        </w:rPr>
        <w:t>1) наличие здания (части здания, строения, сооружения) для осуществления видов деятельности в сфере игорного бизнеса на правах собственности или ином законном основании, соответствующего санитарн</w:t>
      </w:r>
      <w:r>
        <w:rPr>
          <w:rStyle w:val="s0"/>
        </w:rPr>
        <w:t>о-эпидемиологическим и противопожарным нормам, установленным законодательством Республики Казахстан;</w:t>
      </w:r>
    </w:p>
    <w:p w:rsidR="00000000" w:rsidRDefault="00AB3A90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1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осуществление охранной деятельности;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4) наличие разработанных правил работы игорного заведения, приема ставок и проводимых азартных </w:t>
      </w:r>
      <w:r>
        <w:rPr>
          <w:rStyle w:val="s0"/>
        </w:rPr>
        <w:t>игр и (или) пари на государственном и русском языках;</w:t>
      </w:r>
    </w:p>
    <w:p w:rsidR="00000000" w:rsidRDefault="00AB3A90">
      <w:pPr>
        <w:ind w:firstLine="400"/>
        <w:jc w:val="both"/>
      </w:pPr>
      <w:r>
        <w:rPr>
          <w:rStyle w:val="s0"/>
        </w:rPr>
        <w:t>5) наличие образцов и номинаций применяемых легитимационных знаков на государственном и русском языках;</w:t>
      </w:r>
    </w:p>
    <w:p w:rsidR="00000000" w:rsidRDefault="00AB3A90">
      <w:pPr>
        <w:ind w:firstLine="400"/>
        <w:jc w:val="both"/>
      </w:pPr>
      <w:bookmarkStart w:id="14" w:name="SUB130106"/>
      <w:bookmarkEnd w:id="14"/>
      <w:r>
        <w:rPr>
          <w:rStyle w:val="s0"/>
        </w:rPr>
        <w:t>6) наличие у заявителя обеспечения на каждое игорное заведение в виде обязательных резервов, опред</w:t>
      </w:r>
      <w:r>
        <w:rPr>
          <w:rStyle w:val="s0"/>
        </w:rPr>
        <w:t xml:space="preserve">еляемых настоящим Законом (в </w:t>
      </w:r>
      <w:hyperlink r:id="rId117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год) для осуществления следующих видов деятельности в</w:t>
      </w:r>
      <w:r>
        <w:rPr>
          <w:rStyle w:val="s0"/>
        </w:rPr>
        <w:t xml:space="preserve"> сфере игорного бизнеса: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букмекерских контор — в размере 20 000; </w:t>
      </w:r>
    </w:p>
    <w:p w:rsidR="00000000" w:rsidRDefault="00AB3A90">
      <w:pPr>
        <w:ind w:firstLine="400"/>
        <w:jc w:val="both"/>
      </w:pPr>
      <w:r>
        <w:rPr>
          <w:rStyle w:val="s0"/>
        </w:rPr>
        <w:t>тотализаторов — в размере 5 000.</w:t>
      </w:r>
    </w:p>
    <w:p w:rsidR="00000000" w:rsidRDefault="00AB3A90">
      <w:pPr>
        <w:ind w:firstLine="400"/>
        <w:jc w:val="both"/>
      </w:pPr>
      <w:r>
        <w:rPr>
          <w:rStyle w:val="s0"/>
        </w:rPr>
        <w:t>2. Для получения каждой лицензии на право занятия деятельностью в сфере игорного бизнеса в Республике К</w:t>
      </w:r>
      <w:r>
        <w:rPr>
          <w:rStyle w:val="s0"/>
        </w:rPr>
        <w:t xml:space="preserve">азахстан заявитель представляет в уполномоченный орган (лицензиару) </w:t>
      </w:r>
      <w:hyperlink r:id="rId118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соответствие требованиям, установленным настоящим Законом.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</w:t>
      </w:r>
      <w:r>
        <w:rPr>
          <w:rStyle w:val="s3"/>
        </w:rPr>
        <w:t xml:space="preserve">соответствии с </w:t>
      </w:r>
      <w:hyperlink r:id="rId11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AB3A9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2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</w:t>
      </w:r>
      <w:r>
        <w:rPr>
          <w:rStyle w:val="s0"/>
        </w:rPr>
        <w:t>ере игорного бизнеса, в размерах, установленных настоящим Законом для каждого вида деятельности, на каждое игорное заведение и размещаются в банках на территории Республики Казахстан на условиях вклада на основании договора, заключаемого банком с клиентом,</w:t>
      </w:r>
      <w:r>
        <w:rPr>
          <w:rStyle w:val="s0"/>
        </w:rPr>
        <w:t xml:space="preserve"> и при условии выдачи вклада по первому требованию (вклада до востребования).</w:t>
      </w:r>
    </w:p>
    <w:p w:rsidR="00000000" w:rsidRDefault="00AB3A9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</w:t>
      </w:r>
      <w:r>
        <w:rPr>
          <w:rStyle w:val="s3"/>
        </w:rPr>
        <w:t xml:space="preserve"> по истечении двадцати одного календарного дня после его первого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2. Заявитель лицензии обязан обеспечить размещение обязательных резервов в порядке и на условиях, установленных настоящим Законом.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8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1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</w:t>
      </w:r>
      <w:r>
        <w:rPr>
          <w:rStyle w:val="s3"/>
        </w:rPr>
        <w:t xml:space="preserve">дарного дня после его первого официального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</w:t>
      </w:r>
      <w:r>
        <w:rPr>
          <w:rStyle w:val="s0"/>
        </w:rPr>
        <w:t xml:space="preserve"> игорного бизнеса, за исключением случаев, предусмотренных </w:t>
      </w:r>
      <w:hyperlink r:id="rId13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производстве.</w:t>
      </w:r>
    </w:p>
    <w:p w:rsidR="00000000" w:rsidRDefault="00AB3A90">
      <w:pPr>
        <w:ind w:firstLine="400"/>
        <w:jc w:val="both"/>
      </w:pPr>
      <w:r>
        <w:rPr>
          <w:rStyle w:val="s0"/>
        </w:rPr>
        <w:t>5. В случае если сумма обязательных резервов окажется ниже раз</w:t>
      </w:r>
      <w:r>
        <w:rPr>
          <w:rStyle w:val="s0"/>
        </w:rPr>
        <w:t xml:space="preserve">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</w:t>
      </w:r>
      <w:r>
        <w:rPr>
          <w:rStyle w:val="s0"/>
        </w:rPr>
        <w:t>ензируемой деятельности.</w:t>
      </w:r>
    </w:p>
    <w:p w:rsidR="00000000" w:rsidRDefault="00AB3A9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</w:t>
      </w:r>
      <w:r>
        <w:rPr>
          <w:rStyle w:val="s3"/>
        </w:rPr>
        <w:t xml:space="preserve">его первого официального </w:t>
      </w:r>
      <w:hyperlink r:id="rId1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</w:t>
      </w:r>
      <w:r>
        <w:rPr>
          <w:rStyle w:val="s0"/>
        </w:rPr>
        <w:t>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месяцев.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особенности посещения игорных заведений</w:t>
      </w:r>
    </w:p>
    <w:p w:rsidR="00000000" w:rsidRDefault="00AB3A90">
      <w:pPr>
        <w:ind w:firstLine="400"/>
        <w:jc w:val="both"/>
      </w:pPr>
      <w:r>
        <w:rPr>
          <w:rStyle w:val="s0"/>
        </w:rPr>
        <w:t>1. Запрещается участие в аза</w:t>
      </w:r>
      <w:r>
        <w:rPr>
          <w:rStyle w:val="s0"/>
        </w:rPr>
        <w:t>ртных играх и (или) пари граждан Республики Казахстан в возрасте до двадцати одного года.</w:t>
      </w:r>
    </w:p>
    <w:p w:rsidR="00000000" w:rsidRDefault="00AB3A9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русском языках должны быть установлены в игорных заведениях на видном месте для ознакомления с н</w:t>
      </w:r>
      <w:r>
        <w:rPr>
          <w:rStyle w:val="s0"/>
        </w:rPr>
        <w:t>ими участников азартных игр и (или) пари.</w:t>
      </w:r>
    </w:p>
    <w:p w:rsidR="00000000" w:rsidRDefault="00AB3A90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AB3A90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актам Республики Казахстан;</w:t>
      </w:r>
    </w:p>
    <w:p w:rsidR="00000000" w:rsidRDefault="00AB3A90">
      <w:pPr>
        <w:jc w:val="both"/>
      </w:pPr>
      <w:r>
        <w:rPr>
          <w:rStyle w:val="s3"/>
        </w:rPr>
        <w:t xml:space="preserve">Подпункт 2 изложен в редакции </w:t>
      </w:r>
      <w:hyperlink r:id="rId141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работы игорного заведения, приема ставок и проводимых азартных игр и (или) пари.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AB3A90">
      <w:pPr>
        <w:autoSpaceDE w:val="0"/>
        <w:autoSpaceDN w:val="0"/>
        <w:ind w:firstLine="400"/>
        <w:jc w:val="both"/>
      </w:pPr>
      <w:r>
        <w:t>Нарушение законодат</w:t>
      </w:r>
      <w:r>
        <w:t xml:space="preserve">ельства Республики Казахстан об игорном бизнесе влечет ответственность в соответствии с </w:t>
      </w:r>
      <w:hyperlink r:id="rId144" w:anchor="sub_id=338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145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47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48" w:anchor="sub_id=1601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B3A90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AB3A90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AB3A9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0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AB3A90">
      <w:pPr>
        <w:ind w:firstLine="400"/>
        <w:jc w:val="both"/>
      </w:pPr>
      <w:r>
        <w:rPr>
          <w:rStyle w:val="s0"/>
        </w:rPr>
        <w:t> </w:t>
      </w:r>
    </w:p>
    <w:p w:rsidR="00000000" w:rsidRDefault="00AB3A90">
      <w:pPr>
        <w:jc w:val="both"/>
      </w:pPr>
      <w:bookmarkStart w:id="19" w:name="SUB16020000"/>
      <w:bookmarkEnd w:id="19"/>
      <w:r>
        <w:rPr>
          <w:rStyle w:val="s3"/>
        </w:rPr>
        <w:t>Закон дополнен статьей 16-2 в со</w:t>
      </w:r>
      <w:r>
        <w:rPr>
          <w:rStyle w:val="s3"/>
        </w:rPr>
        <w:t xml:space="preserve">ответствии с </w:t>
      </w:r>
      <w:hyperlink r:id="rId152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54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5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0"/>
        </w:rPr>
        <w:t> </w:t>
      </w:r>
    </w:p>
    <w:p w:rsidR="00000000" w:rsidRDefault="00AB3A90">
      <w:pPr>
        <w:jc w:val="both"/>
      </w:pPr>
      <w:bookmarkStart w:id="20" w:name="SUB16030000"/>
      <w:bookmarkEnd w:id="20"/>
      <w:r>
        <w:rPr>
          <w:rStyle w:val="s3"/>
        </w:rPr>
        <w:t xml:space="preserve">Закон дополнен статьей 16-3 в соответствии с </w:t>
      </w:r>
      <w:hyperlink r:id="rId156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</w:t>
      </w:r>
      <w:r>
        <w:rPr>
          <w:rStyle w:val="s3"/>
        </w:rPr>
        <w:t xml:space="preserve"> 157-IV (введен в действие по истечении двадцати одного календарного дня после его первого официального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3A90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58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9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положения</w:t>
      </w:r>
    </w:p>
    <w:p w:rsidR="00000000" w:rsidRDefault="00AB3A90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AB3A90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AB3A90">
      <w:pPr>
        <w:autoSpaceDE w:val="0"/>
        <w:autoSpaceDN w:val="0"/>
        <w:ind w:firstLine="426"/>
      </w:pPr>
      <w:r>
        <w:t> </w:t>
      </w:r>
    </w:p>
    <w:p w:rsidR="00000000" w:rsidRDefault="00AB3A90">
      <w:pPr>
        <w:ind w:firstLine="567"/>
      </w:pPr>
      <w:r>
        <w:rPr>
          <w:b/>
          <w:bCs/>
        </w:rPr>
        <w:t xml:space="preserve">Президент </w:t>
      </w:r>
    </w:p>
    <w:p w:rsidR="00000000" w:rsidRDefault="00AB3A90">
      <w:r>
        <w:rPr>
          <w:b/>
          <w:bCs/>
        </w:rPr>
        <w:t>Республики Ка</w:t>
      </w:r>
      <w:r>
        <w:rPr>
          <w:b/>
          <w:bCs/>
        </w:rPr>
        <w:t xml:space="preserve">захстан </w:t>
      </w:r>
    </w:p>
    <w:p w:rsidR="00000000" w:rsidRDefault="00AB3A90">
      <w:pPr>
        <w:ind w:firstLine="567"/>
      </w:pPr>
      <w:r>
        <w:t> </w:t>
      </w:r>
    </w:p>
    <w:p w:rsidR="00000000" w:rsidRDefault="00AB3A90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B3A90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AB3A90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AB3A90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AB3A90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60"/>
      <w:headerReference w:type="default" r:id="rId161"/>
      <w:footerReference w:type="even" r:id="rId162"/>
      <w:footerReference w:type="default" r:id="rId163"/>
      <w:headerReference w:type="first" r:id="rId164"/>
      <w:footerReference w:type="first" r:id="rId1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A90" w:rsidRDefault="00AB3A90" w:rsidP="00AB3A90">
      <w:r>
        <w:separator/>
      </w:r>
    </w:p>
  </w:endnote>
  <w:endnote w:type="continuationSeparator" w:id="0">
    <w:p w:rsidR="00AB3A90" w:rsidRDefault="00AB3A90" w:rsidP="00AB3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90" w:rsidRDefault="00AB3A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90" w:rsidRDefault="00AB3A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90" w:rsidRDefault="00AB3A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A90" w:rsidRDefault="00AB3A90" w:rsidP="00AB3A90">
      <w:r>
        <w:separator/>
      </w:r>
    </w:p>
  </w:footnote>
  <w:footnote w:type="continuationSeparator" w:id="0">
    <w:p w:rsidR="00AB3A90" w:rsidRDefault="00AB3A90" w:rsidP="00AB3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90" w:rsidRDefault="00AB3A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90" w:rsidRDefault="00AB3A90" w:rsidP="00AB3A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3A90" w:rsidRPr="00AB3A90" w:rsidRDefault="00AB3A90" w:rsidP="00AB3A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A90" w:rsidRDefault="00AB3A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3A90"/>
    <w:rsid w:val="00AB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3A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3A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3A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3A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3A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3A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3A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3A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6672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0551193" TargetMode="External"/><Relationship Id="rId84" Type="http://schemas.openxmlformats.org/officeDocument/2006/relationships/hyperlink" Target="http://online.zakon.kz/Document/?doc_id=30414385" TargetMode="External"/><Relationship Id="rId138" Type="http://schemas.openxmlformats.org/officeDocument/2006/relationships/hyperlink" Target="http://online.zakon.kz/Document/?doc_id=30414385" TargetMode="External"/><Relationship Id="rId159" Type="http://schemas.openxmlformats.org/officeDocument/2006/relationships/hyperlink" Target="http://online.zakon.kz/Document/?doc_id=30449004" TargetMode="External"/><Relationship Id="rId107" Type="http://schemas.openxmlformats.org/officeDocument/2006/relationships/hyperlink" Target="http://online.zakon.kz/Document/?doc_id=30419567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5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414385" TargetMode="External"/><Relationship Id="rId149" Type="http://schemas.openxmlformats.org/officeDocument/2006/relationships/hyperlink" Target="http://online.zakon.kz/Document/?doc_id=3091476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9567" TargetMode="External"/><Relationship Id="rId160" Type="http://schemas.openxmlformats.org/officeDocument/2006/relationships/header" Target="header1.xml"/><Relationship Id="rId22" Type="http://schemas.openxmlformats.org/officeDocument/2006/relationships/hyperlink" Target="http://online.zakon.kz/Document/?doc_id=30414385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0448496" TargetMode="External"/><Relationship Id="rId118" Type="http://schemas.openxmlformats.org/officeDocument/2006/relationships/hyperlink" Target="http://online.zakon.kz/Document/?doc_id=30551193" TargetMode="External"/><Relationship Id="rId139" Type="http://schemas.openxmlformats.org/officeDocument/2006/relationships/hyperlink" Target="http://online.zakon.kz/Document/?doc_id=30414386" TargetMode="External"/><Relationship Id="rId85" Type="http://schemas.openxmlformats.org/officeDocument/2006/relationships/hyperlink" Target="http://online.zakon.kz/Document/?doc_id=30414386" TargetMode="External"/><Relationship Id="rId150" Type="http://schemas.openxmlformats.org/officeDocument/2006/relationships/hyperlink" Target="http://online.zakon.kz/Document/?doc_id=30916629" TargetMode="External"/><Relationship Id="rId12" Type="http://schemas.openxmlformats.org/officeDocument/2006/relationships/hyperlink" Target="http://online.zakon.kz/Document/?doc_id=30414386" TargetMode="External"/><Relationship Id="rId17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6" TargetMode="External"/><Relationship Id="rId59" Type="http://schemas.openxmlformats.org/officeDocument/2006/relationships/hyperlink" Target="http://online.zakon.kz/Document/?doc_id=30788512" TargetMode="External"/><Relationship Id="rId103" Type="http://schemas.openxmlformats.org/officeDocument/2006/relationships/hyperlink" Target="http://online.zakon.kz/Document/?doc_id=30414386" TargetMode="External"/><Relationship Id="rId108" Type="http://schemas.openxmlformats.org/officeDocument/2006/relationships/hyperlink" Target="http://online.zakon.kz/Document/?doc_id=30414385" TargetMode="External"/><Relationship Id="rId124" Type="http://schemas.openxmlformats.org/officeDocument/2006/relationships/hyperlink" Target="http://online.zakon.kz/Document/?doc_id=30419567" TargetMode="External"/><Relationship Id="rId129" Type="http://schemas.openxmlformats.org/officeDocument/2006/relationships/hyperlink" Target="http://online.zakon.kz/Document/?doc_id=30414386" TargetMode="External"/><Relationship Id="rId54" Type="http://schemas.openxmlformats.org/officeDocument/2006/relationships/hyperlink" Target="http://online.zakon.kz/Document/?doc_id=30414386" TargetMode="External"/><Relationship Id="rId70" Type="http://schemas.openxmlformats.org/officeDocument/2006/relationships/hyperlink" Target="http://online.zakon.kz/Document/?doc_id=30087221" TargetMode="External"/><Relationship Id="rId75" Type="http://schemas.openxmlformats.org/officeDocument/2006/relationships/hyperlink" Target="http://online.zakon.kz/Document/?doc_id=30414385" TargetMode="External"/><Relationship Id="rId91" Type="http://schemas.openxmlformats.org/officeDocument/2006/relationships/hyperlink" Target="http://online.zakon.kz/Document/?doc_id=30858507" TargetMode="External"/><Relationship Id="rId96" Type="http://schemas.openxmlformats.org/officeDocument/2006/relationships/hyperlink" Target="http://online.zakon.kz/Document/?doc_id=30414385" TargetMode="External"/><Relationship Id="rId140" Type="http://schemas.openxmlformats.org/officeDocument/2006/relationships/hyperlink" Target="http://online.zakon.kz/Document/?doc_id=30419567" TargetMode="External"/><Relationship Id="rId145" Type="http://schemas.openxmlformats.org/officeDocument/2006/relationships/hyperlink" Target="http://online.zakon.kz/Document/?doc_id=30414385" TargetMode="External"/><Relationship Id="rId161" Type="http://schemas.openxmlformats.org/officeDocument/2006/relationships/header" Target="header2.xml"/><Relationship Id="rId16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0414386" TargetMode="External"/><Relationship Id="rId119" Type="http://schemas.openxmlformats.org/officeDocument/2006/relationships/hyperlink" Target="http://online.zakon.kz/Document/?doc_id=30414385" TargetMode="External"/><Relationship Id="rId44" Type="http://schemas.openxmlformats.org/officeDocument/2006/relationships/hyperlink" Target="http://online.zakon.kz/Document/?doc_id=30089896" TargetMode="External"/><Relationship Id="rId60" Type="http://schemas.openxmlformats.org/officeDocument/2006/relationships/hyperlink" Target="http://online.zakon.kz/Document/?doc_id=30797011" TargetMode="External"/><Relationship Id="rId65" Type="http://schemas.openxmlformats.org/officeDocument/2006/relationships/hyperlink" Target="http://online.zakon.kz/Document/?doc_id=30605555" TargetMode="External"/><Relationship Id="rId81" Type="http://schemas.openxmlformats.org/officeDocument/2006/relationships/hyperlink" Target="http://online.zakon.kz/Document/?doc_id=30414385" TargetMode="External"/><Relationship Id="rId86" Type="http://schemas.openxmlformats.org/officeDocument/2006/relationships/hyperlink" Target="http://online.zakon.kz/Document/?doc_id=30419567" TargetMode="External"/><Relationship Id="rId130" Type="http://schemas.openxmlformats.org/officeDocument/2006/relationships/hyperlink" Target="http://online.zakon.kz/Document/?doc_id=30419567" TargetMode="External"/><Relationship Id="rId135" Type="http://schemas.openxmlformats.org/officeDocument/2006/relationships/hyperlink" Target="http://online.zakon.kz/Document/?doc_id=30414385" TargetMode="External"/><Relationship Id="rId151" Type="http://schemas.openxmlformats.org/officeDocument/2006/relationships/hyperlink" Target="http://online.zakon.kz/Document/?doc_id=30914758" TargetMode="External"/><Relationship Id="rId156" Type="http://schemas.openxmlformats.org/officeDocument/2006/relationships/hyperlink" Target="http://online.zakon.kz/Document/?doc_id=30414385" TargetMode="External"/><Relationship Id="rId13" Type="http://schemas.openxmlformats.org/officeDocument/2006/relationships/hyperlink" Target="http://online.zakon.kz/Document/?doc_id=30419567" TargetMode="Externa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414386" TargetMode="External"/><Relationship Id="rId34" Type="http://schemas.openxmlformats.org/officeDocument/2006/relationships/hyperlink" Target="http://online.zakon.kz/Document/?doc_id=30419567" TargetMode="External"/><Relationship Id="rId50" Type="http://schemas.openxmlformats.org/officeDocument/2006/relationships/hyperlink" Target="http://online.zakon.kz/Document/?doc_id=30419567" TargetMode="External"/><Relationship Id="rId55" Type="http://schemas.openxmlformats.org/officeDocument/2006/relationships/hyperlink" Target="http://online.zakon.kz/Document/?doc_id=30419567" TargetMode="External"/><Relationship Id="rId76" Type="http://schemas.openxmlformats.org/officeDocument/2006/relationships/hyperlink" Target="http://online.zakon.kz/Document/?doc_id=30414386" TargetMode="External"/><Relationship Id="rId97" Type="http://schemas.openxmlformats.org/officeDocument/2006/relationships/hyperlink" Target="http://online.zakon.kz/Document/?doc_id=30414386" TargetMode="External"/><Relationship Id="rId104" Type="http://schemas.openxmlformats.org/officeDocument/2006/relationships/hyperlink" Target="http://online.zakon.kz/Document/?doc_id=30419567" TargetMode="External"/><Relationship Id="rId120" Type="http://schemas.openxmlformats.org/officeDocument/2006/relationships/hyperlink" Target="http://online.zakon.kz/Document/?doc_id=30414386" TargetMode="External"/><Relationship Id="rId125" Type="http://schemas.openxmlformats.org/officeDocument/2006/relationships/hyperlink" Target="http://online.zakon.kz/Document/?doc_id=30414385" TargetMode="External"/><Relationship Id="rId141" Type="http://schemas.openxmlformats.org/officeDocument/2006/relationships/hyperlink" Target="http://online.zakon.kz/Document/?doc_id=30414385" TargetMode="External"/><Relationship Id="rId146" Type="http://schemas.openxmlformats.org/officeDocument/2006/relationships/hyperlink" Target="http://online.zakon.kz/Document/?doc_id=30414386" TargetMode="External"/><Relationship Id="rId167" Type="http://schemas.openxmlformats.org/officeDocument/2006/relationships/theme" Target="theme/theme1.xm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0414385" TargetMode="External"/><Relationship Id="rId92" Type="http://schemas.openxmlformats.org/officeDocument/2006/relationships/hyperlink" Target="http://online.zakon.kz/Document/?doc_id=30862701" TargetMode="External"/><Relationship Id="rId16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6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607573" TargetMode="External"/><Relationship Id="rId87" Type="http://schemas.openxmlformats.org/officeDocument/2006/relationships/hyperlink" Target="http://online.zakon.kz/Document/?doc_id=1051485" TargetMode="External"/><Relationship Id="rId110" Type="http://schemas.openxmlformats.org/officeDocument/2006/relationships/hyperlink" Target="http://online.zakon.kz/Document/?doc_id=30467054" TargetMode="External"/><Relationship Id="rId115" Type="http://schemas.openxmlformats.org/officeDocument/2006/relationships/hyperlink" Target="http://online.zakon.kz/Document/?doc_id=30419567" TargetMode="External"/><Relationship Id="rId131" Type="http://schemas.openxmlformats.org/officeDocument/2006/relationships/hyperlink" Target="http://online.zakon.kz/Document/?doc_id=30414385" TargetMode="External"/><Relationship Id="rId136" Type="http://schemas.openxmlformats.org/officeDocument/2006/relationships/hyperlink" Target="http://online.zakon.kz/Document/?doc_id=30414386" TargetMode="External"/><Relationship Id="rId157" Type="http://schemas.openxmlformats.org/officeDocument/2006/relationships/hyperlink" Target="http://online.zakon.kz/Document/?doc_id=30414386" TargetMode="External"/><Relationship Id="rId61" Type="http://schemas.openxmlformats.org/officeDocument/2006/relationships/hyperlink" Target="http://online.zakon.kz/Document/?doc_id=30053468" TargetMode="External"/><Relationship Id="rId82" Type="http://schemas.openxmlformats.org/officeDocument/2006/relationships/hyperlink" Target="http://online.zakon.kz/Document/?doc_id=30414386" TargetMode="External"/><Relationship Id="rId152" Type="http://schemas.openxmlformats.org/officeDocument/2006/relationships/hyperlink" Target="http://online.zakon.kz/Document/?doc_id=30414385" TargetMode="Externa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0414385" TargetMode="External"/><Relationship Id="rId35" Type="http://schemas.openxmlformats.org/officeDocument/2006/relationships/hyperlink" Target="http://online.zakon.kz/Document/?doc_id=30414385" TargetMode="External"/><Relationship Id="rId56" Type="http://schemas.openxmlformats.org/officeDocument/2006/relationships/hyperlink" Target="http://online.zakon.kz/Document/?doc_id=30467054" TargetMode="External"/><Relationship Id="rId77" Type="http://schemas.openxmlformats.org/officeDocument/2006/relationships/hyperlink" Target="http://online.zakon.kz/Document/?doc_id=30788512" TargetMode="External"/><Relationship Id="rId100" Type="http://schemas.openxmlformats.org/officeDocument/2006/relationships/hyperlink" Target="http://online.zakon.kz/Document/?doc_id=30414386" TargetMode="External"/><Relationship Id="rId105" Type="http://schemas.openxmlformats.org/officeDocument/2006/relationships/hyperlink" Target="http://online.zakon.kz/Document/?doc_id=30414385" TargetMode="External"/><Relationship Id="rId126" Type="http://schemas.openxmlformats.org/officeDocument/2006/relationships/hyperlink" Target="http://online.zakon.kz/Document/?doc_id=30414386" TargetMode="External"/><Relationship Id="rId147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30414385" TargetMode="External"/><Relationship Id="rId72" Type="http://schemas.openxmlformats.org/officeDocument/2006/relationships/hyperlink" Target="http://online.zakon.kz/Document/?doc_id=30414386" TargetMode="External"/><Relationship Id="rId93" Type="http://schemas.openxmlformats.org/officeDocument/2006/relationships/hyperlink" Target="http://online.zakon.kz/Document/?doc_id=30414385" TargetMode="External"/><Relationship Id="rId98" Type="http://schemas.openxmlformats.org/officeDocument/2006/relationships/hyperlink" Target="http://online.zakon.kz/Document/?doc_id=30419567" TargetMode="External"/><Relationship Id="rId121" Type="http://schemas.openxmlformats.org/officeDocument/2006/relationships/hyperlink" Target="http://online.zakon.kz/Document/?doc_id=30419567" TargetMode="External"/><Relationship Id="rId142" Type="http://schemas.openxmlformats.org/officeDocument/2006/relationships/hyperlink" Target="http://online.zakon.kz/Document/?doc_id=30414386" TargetMode="External"/><Relationship Id="rId163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4385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914768" TargetMode="External"/><Relationship Id="rId116" Type="http://schemas.openxmlformats.org/officeDocument/2006/relationships/hyperlink" Target="http://online.zakon.kz/Document/?doc_id=30118685" TargetMode="External"/><Relationship Id="rId137" Type="http://schemas.openxmlformats.org/officeDocument/2006/relationships/hyperlink" Target="http://online.zakon.kz/Document/?doc_id=30419567" TargetMode="External"/><Relationship Id="rId158" Type="http://schemas.openxmlformats.org/officeDocument/2006/relationships/hyperlink" Target="http://online.zakon.kz/Document/?doc_id=30448496" TargetMode="Externa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466908" TargetMode="External"/><Relationship Id="rId83" Type="http://schemas.openxmlformats.org/officeDocument/2006/relationships/hyperlink" Target="http://online.zakon.kz/Document/?doc_id=30419567" TargetMode="External"/><Relationship Id="rId88" Type="http://schemas.openxmlformats.org/officeDocument/2006/relationships/hyperlink" Target="http://online.zakon.kz/Document/?doc_id=30414385" TargetMode="External"/><Relationship Id="rId111" Type="http://schemas.openxmlformats.org/officeDocument/2006/relationships/hyperlink" Target="http://online.zakon.kz/Document/?doc_id=30467070" TargetMode="External"/><Relationship Id="rId132" Type="http://schemas.openxmlformats.org/officeDocument/2006/relationships/hyperlink" Target="http://online.zakon.kz/Document/?doc_id=30414386" TargetMode="External"/><Relationship Id="rId153" Type="http://schemas.openxmlformats.org/officeDocument/2006/relationships/hyperlink" Target="http://online.zakon.kz/Document/?doc_id=30414386" TargetMode="Externa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0414386" TargetMode="External"/><Relationship Id="rId57" Type="http://schemas.openxmlformats.org/officeDocument/2006/relationships/hyperlink" Target="http://online.zakon.kz/Document/?doc_id=30467070" TargetMode="External"/><Relationship Id="rId106" Type="http://schemas.openxmlformats.org/officeDocument/2006/relationships/hyperlink" Target="http://online.zakon.kz/Document/?doc_id=30414386" TargetMode="External"/><Relationship Id="rId127" Type="http://schemas.openxmlformats.org/officeDocument/2006/relationships/hyperlink" Target="http://online.zakon.kz/Document/?doc_id=30419567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6" TargetMode="External"/><Relationship Id="rId52" Type="http://schemas.openxmlformats.org/officeDocument/2006/relationships/hyperlink" Target="http://online.zakon.kz/Document/?doc_id=30414386" TargetMode="External"/><Relationship Id="rId73" Type="http://schemas.openxmlformats.org/officeDocument/2006/relationships/hyperlink" Target="http://online.zakon.kz/Document/?doc_id=30419567" TargetMode="External"/><Relationship Id="rId78" Type="http://schemas.openxmlformats.org/officeDocument/2006/relationships/hyperlink" Target="http://online.zakon.kz/Document/?doc_id=30797011" TargetMode="External"/><Relationship Id="rId94" Type="http://schemas.openxmlformats.org/officeDocument/2006/relationships/hyperlink" Target="http://online.zakon.kz/Document/?doc_id=30414386" TargetMode="External"/><Relationship Id="rId99" Type="http://schemas.openxmlformats.org/officeDocument/2006/relationships/hyperlink" Target="http://online.zakon.kz/Document/?doc_id=30414385" TargetMode="External"/><Relationship Id="rId101" Type="http://schemas.openxmlformats.org/officeDocument/2006/relationships/hyperlink" Target="http://online.zakon.kz/Document/?doc_id=30419567" TargetMode="External"/><Relationship Id="rId122" Type="http://schemas.openxmlformats.org/officeDocument/2006/relationships/hyperlink" Target="http://online.zakon.kz/Document/?doc_id=30414385" TargetMode="External"/><Relationship Id="rId143" Type="http://schemas.openxmlformats.org/officeDocument/2006/relationships/hyperlink" Target="http://online.zakon.kz/Document/?doc_id=30419567" TargetMode="External"/><Relationship Id="rId148" Type="http://schemas.openxmlformats.org/officeDocument/2006/relationships/hyperlink" Target="http://online.zakon.kz/Document/?doc_id=30449004" TargetMode="External"/><Relationship Id="rId16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26" Type="http://schemas.openxmlformats.org/officeDocument/2006/relationships/hyperlink" Target="http://online.zakon.kz/Document/?doc_id=30414386" TargetMode="External"/><Relationship Id="rId47" Type="http://schemas.openxmlformats.org/officeDocument/2006/relationships/hyperlink" Target="http://online.zakon.kz/Document/?doc_id=30419567" TargetMode="External"/><Relationship Id="rId68" Type="http://schemas.openxmlformats.org/officeDocument/2006/relationships/hyperlink" Target="http://online.zakon.kz/Document/?doc_id=30916629" TargetMode="External"/><Relationship Id="rId89" Type="http://schemas.openxmlformats.org/officeDocument/2006/relationships/hyperlink" Target="http://online.zakon.kz/Document/?doc_id=30414386" TargetMode="External"/><Relationship Id="rId112" Type="http://schemas.openxmlformats.org/officeDocument/2006/relationships/hyperlink" Target="http://online.zakon.kz/Document/?doc_id=30466908" TargetMode="External"/><Relationship Id="rId133" Type="http://schemas.openxmlformats.org/officeDocument/2006/relationships/hyperlink" Target="http://online.zakon.kz/Document/?doc_id=30419567" TargetMode="External"/><Relationship Id="rId154" Type="http://schemas.openxmlformats.org/officeDocument/2006/relationships/hyperlink" Target="http://online.zakon.kz/Document/?doc_id=30448496" TargetMode="Externa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0414385" TargetMode="External"/><Relationship Id="rId58" Type="http://schemas.openxmlformats.org/officeDocument/2006/relationships/hyperlink" Target="http://online.zakon.kz/Document/?doc_id=3057859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414385" TargetMode="External"/><Relationship Id="rId123" Type="http://schemas.openxmlformats.org/officeDocument/2006/relationships/hyperlink" Target="http://online.zakon.kz/Document/?doc_id=30414386" TargetMode="External"/><Relationship Id="rId144" Type="http://schemas.openxmlformats.org/officeDocument/2006/relationships/hyperlink" Target="http://online.zakon.kz/Document/?doc_id=1021682" TargetMode="External"/><Relationship Id="rId90" Type="http://schemas.openxmlformats.org/officeDocument/2006/relationships/hyperlink" Target="http://online.zakon.kz/Document/?doc_id=30419567" TargetMode="External"/><Relationship Id="rId165" Type="http://schemas.openxmlformats.org/officeDocument/2006/relationships/footer" Target="footer3.xml"/><Relationship Id="rId27" Type="http://schemas.openxmlformats.org/officeDocument/2006/relationships/hyperlink" Target="http://online.zakon.kz/Document/?doc_id=30419567" TargetMode="External"/><Relationship Id="rId48" Type="http://schemas.openxmlformats.org/officeDocument/2006/relationships/hyperlink" Target="http://online.zakon.kz/Document/?doc_id=30414385" TargetMode="External"/><Relationship Id="rId69" Type="http://schemas.openxmlformats.org/officeDocument/2006/relationships/hyperlink" Target="http://online.zakon.kz/Document/?doc_id=30914758" TargetMode="External"/><Relationship Id="rId113" Type="http://schemas.openxmlformats.org/officeDocument/2006/relationships/hyperlink" Target="http://online.zakon.kz/Document/?doc_id=30414385" TargetMode="External"/><Relationship Id="rId134" Type="http://schemas.openxmlformats.org/officeDocument/2006/relationships/hyperlink" Target="http://online.zakon.kz/Document/?doc_id=1009800" TargetMode="External"/><Relationship Id="rId80" Type="http://schemas.openxmlformats.org/officeDocument/2006/relationships/hyperlink" Target="http://online.zakon.kz/Document/?link_id=1001301195" TargetMode="External"/><Relationship Id="rId155" Type="http://schemas.openxmlformats.org/officeDocument/2006/relationships/hyperlink" Target="http://online.zakon.kz/Document/?doc_id=30449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3889</Words>
  <Characters>38053</Characters>
  <Application>Microsoft Office Word</Application>
  <DocSecurity>0</DocSecurity>
  <Lines>317</Lines>
  <Paragraphs>83</Paragraphs>
  <ScaleCrop>false</ScaleCrop>
  <Company/>
  <LinksUpToDate>false</LinksUpToDate>
  <CharactersWithSpaces>41859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2023-10-12T12:09:00Z</dcterms:created>
  <dcterms:modified xsi:type="dcterms:W3CDTF">2023-10-12T12:09:00Z</dcterms:modified>
</cp:coreProperties>
</file>