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13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октября 2011 года № 823 «О принятии технического регламента Таможенного союза «О безопасности машин и оборудования» (г. Санкт-Петербург) с изменениями и дополнениями по состоянию на 09.03.202 г.)</w:t>
      </w:r>
    </w:p>
    <w:p w:rsidR="00000000" w:rsidRDefault="00FF713C">
      <w:pPr>
        <w:pStyle w:val="pj"/>
      </w:pPr>
      <w:r>
        <w:rPr>
          <w:rStyle w:val="s0"/>
          <w:b/>
          <w:bCs/>
        </w:rPr>
        <w:t> </w:t>
      </w:r>
    </w:p>
    <w:p w:rsidR="00000000" w:rsidRDefault="00FF713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6"/>
          </w:rPr>
          <w:t>сайте</w:t>
        </w:r>
      </w:hyperlink>
      <w:r>
        <w:rPr>
          <w:rStyle w:val="s0"/>
        </w:rPr>
        <w:t xml:space="preserve"> Комиссии Таможенного союза 21 октября 2011 г.</w:t>
      </w:r>
    </w:p>
    <w:p w:rsidR="00000000" w:rsidRDefault="00FF713C">
      <w:pPr>
        <w:pStyle w:val="pj"/>
      </w:pPr>
      <w:r>
        <w:rPr>
          <w:rStyle w:val="s0"/>
          <w:b/>
          <w:bCs/>
        </w:rPr>
        <w:t> </w:t>
      </w:r>
    </w:p>
    <w:p w:rsidR="00000000" w:rsidRDefault="00FF713C">
      <w:pPr>
        <w:pStyle w:val="pj"/>
      </w:pPr>
      <w:hyperlink r:id="rId8" w:anchor="sub_id=80000" w:history="1">
        <w:r>
          <w:rPr>
            <w:rStyle w:val="a6"/>
          </w:rPr>
          <w:t>Вступило в силу</w:t>
        </w:r>
      </w:hyperlink>
      <w:r>
        <w:rPr>
          <w:rStyle w:val="s0"/>
        </w:rPr>
        <w:t xml:space="preserve"> по истечении тридцати календарных дней после дня</w:t>
      </w:r>
      <w:r>
        <w:rPr>
          <w:rStyle w:val="s0"/>
        </w:rPr>
        <w:t xml:space="preserve"> официального опубликования</w:t>
      </w:r>
    </w:p>
    <w:p w:rsidR="00000000" w:rsidRDefault="00FF713C">
      <w:pPr>
        <w:pStyle w:val="pj"/>
      </w:pPr>
      <w:r>
        <w:rPr>
          <w:rStyle w:val="s0"/>
        </w:rPr>
        <w:t> </w:t>
      </w:r>
    </w:p>
    <w:p w:rsidR="00000000" w:rsidRDefault="00FF713C">
      <w:pPr>
        <w:pStyle w:val="pj"/>
      </w:pPr>
      <w:r>
        <w:rPr>
          <w:rStyle w:val="s0"/>
        </w:rPr>
        <w:t>Внесены изменения:</w:t>
      </w:r>
    </w:p>
    <w:p w:rsidR="00000000" w:rsidRDefault="00FF713C">
      <w:pPr>
        <w:pStyle w:val="pj"/>
      </w:pPr>
      <w:r>
        <w:rPr>
          <w:rStyle w:val="s0"/>
        </w:rPr>
        <w:t> </w:t>
      </w:r>
    </w:p>
    <w:p w:rsidR="00000000" w:rsidRDefault="00FF713C">
      <w:pPr>
        <w:pStyle w:val="pj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248 (вступило в силу по истечении 30 календарных дней с даты его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13C">
      <w:pPr>
        <w:pStyle w:val="pj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19.05.15 г. № 55 (вступило в силу по истечении</w:t>
      </w:r>
      <w:r>
        <w:rPr>
          <w:rStyle w:val="s0"/>
        </w:rPr>
        <w:t xml:space="preserve"> 30 календарных дней с даты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13C">
      <w:pPr>
        <w:pStyle w:val="pj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</w:t>
      </w:r>
      <w:r>
        <w:rPr>
          <w:rStyle w:val="s0"/>
        </w:rPr>
        <w:t xml:space="preserve"> № 37 (вступило в силу по истечении 6 месяцев с даты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13C">
      <w:pPr>
        <w:pStyle w:val="pj"/>
      </w:pP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</w:t>
      </w:r>
      <w:r>
        <w:rPr>
          <w:rStyle w:val="s0"/>
        </w:rPr>
        <w:t xml:space="preserve">кой комиссии от 09.03.21 г. № 28 (вступило в силу по истечении 180 календарных дней с даты его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F713C">
      <w:pPr>
        <w:pStyle w:val="pj"/>
      </w:pPr>
      <w:r>
        <w:rPr>
          <w:rStyle w:val="s0"/>
        </w:rPr>
        <w:t> </w:t>
      </w:r>
    </w:p>
    <w:p w:rsidR="00000000" w:rsidRDefault="00FF713C">
      <w:pPr>
        <w:pStyle w:val="pj"/>
      </w:pPr>
      <w:r>
        <w:rPr>
          <w:rStyle w:val="s0"/>
        </w:rPr>
        <w:t>Предыдущие редакции:</w:t>
      </w:r>
    </w:p>
    <w:p w:rsidR="00000000" w:rsidRDefault="00FF713C">
      <w:pPr>
        <w:pStyle w:val="pj"/>
      </w:pPr>
      <w:r>
        <w:rPr>
          <w:rStyle w:val="s0"/>
        </w:rPr>
        <w:t> </w:t>
      </w:r>
    </w:p>
    <w:p w:rsidR="00000000" w:rsidRDefault="00FF713C">
      <w:pPr>
        <w:pStyle w:val="pj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04.12.12 г.</w:t>
      </w:r>
    </w:p>
    <w:p w:rsidR="00000000" w:rsidRDefault="00FF713C">
      <w:pPr>
        <w:pStyle w:val="pj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19.05.15 г.</w:t>
      </w:r>
    </w:p>
    <w:p w:rsidR="00000000" w:rsidRDefault="00FF713C">
      <w:pPr>
        <w:pStyle w:val="pj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09.03.21 г.</w:t>
      </w:r>
    </w:p>
    <w:p w:rsidR="00000000" w:rsidRDefault="00FF713C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13C" w:rsidRDefault="00FF713C" w:rsidP="00FF713C">
      <w:r>
        <w:separator/>
      </w:r>
    </w:p>
  </w:endnote>
  <w:endnote w:type="continuationSeparator" w:id="0">
    <w:p w:rsidR="00FF713C" w:rsidRDefault="00FF713C" w:rsidP="00FF7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13C" w:rsidRDefault="00FF713C" w:rsidP="00FF713C">
      <w:r>
        <w:separator/>
      </w:r>
    </w:p>
  </w:footnote>
  <w:footnote w:type="continuationSeparator" w:id="0">
    <w:p w:rsidR="00FF713C" w:rsidRDefault="00FF713C" w:rsidP="00FF7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 w:rsidP="00FF713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13C" w:rsidRPr="00FF713C" w:rsidRDefault="00FF713C" w:rsidP="00FF713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октября 2011 года № 823 «О принятии технического регламента Таможенного союза «О безопасности машин и оборудования» (г. Санкт-Петербург) с изменениями и дополнениями по состоянию на 09.03.202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13C" w:rsidRDefault="00FF713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13C"/>
    <w:rsid w:val="00FF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7">
    <w:name w:val="header"/>
    <w:basedOn w:val="a"/>
    <w:link w:val="a8"/>
    <w:uiPriority w:val="99"/>
    <w:unhideWhenUsed/>
    <w:rsid w:val="00FF713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713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713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71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7">
    <w:name w:val="header"/>
    <w:basedOn w:val="a"/>
    <w:link w:val="a8"/>
    <w:uiPriority w:val="99"/>
    <w:unhideWhenUsed/>
    <w:rsid w:val="00FF713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713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713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71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yperlink" Target="http://online.zakon.kz/Document/?doc_id=31788812" TargetMode="External"/><Relationship Id="rId18" Type="http://schemas.openxmlformats.org/officeDocument/2006/relationships/hyperlink" Target="http://online.zakon.kz/Document/?doc_id=3800239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7559714" TargetMode="External"/><Relationship Id="rId17" Type="http://schemas.openxmlformats.org/officeDocument/2006/relationships/hyperlink" Target="http://online.zakon.kz/Document/?doc_id=3131191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5708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8441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2644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01986" TargetMode="External"/><Relationship Id="rId19" Type="http://schemas.openxmlformats.org/officeDocument/2006/relationships/hyperlink" Target="http://online.zakon.kz/Document/?doc_id=350069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985" TargetMode="External"/><Relationship Id="rId14" Type="http://schemas.openxmlformats.org/officeDocument/2006/relationships/hyperlink" Target="http://online.zakon.kz/Document/?doc_id=3471169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октября 2011 года № 823 «О принятии технического регламента Таможенного союза «О безопасности машин и оборудования» (г. Санкт-Петербург) с изменениями и дополнениями по состоянию на 09.03.202 г.) (©Paragraph 2023)</dc:title>
  <dc:subject/>
  <dc:creator>Сергей М</dc:creator>
  <cp:keywords/>
  <dc:description/>
  <cp:lastModifiedBy>Сергей М</cp:lastModifiedBy>
  <cp:revision>2</cp:revision>
  <dcterms:created xsi:type="dcterms:W3CDTF">2023-10-25T18:16:00Z</dcterms:created>
  <dcterms:modified xsi:type="dcterms:W3CDTF">2023-10-25T18:16:00Z</dcterms:modified>
</cp:coreProperties>
</file>