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319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сентября 2011 года № 3776-VI «О внесении изменений в Гражданский процессуальный кодекс Украины относительно принятия мер обеспечения иска при признании и исполнении решения иностранного суда»</w:t>
      </w:r>
    </w:p>
    <w:p w:rsidR="00000000" w:rsidRDefault="00D2319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23197">
      <w:pPr>
        <w:ind w:firstLine="400"/>
        <w:jc w:val="both"/>
      </w:pPr>
      <w:r>
        <w:rPr>
          <w:rStyle w:val="s0"/>
        </w:rPr>
        <w:t>Опубликован: «Правительственный курьер» от 20.10.2011 г. № 194</w:t>
      </w:r>
    </w:p>
    <w:p w:rsidR="00000000" w:rsidRDefault="00D2319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197" w:rsidRDefault="00D23197" w:rsidP="00D23197">
      <w:r>
        <w:separator/>
      </w:r>
    </w:p>
  </w:endnote>
  <w:endnote w:type="continuationSeparator" w:id="0">
    <w:p w:rsidR="00D23197" w:rsidRDefault="00D23197" w:rsidP="00D231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97" w:rsidRDefault="00D231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97" w:rsidRDefault="00D231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97" w:rsidRDefault="00D231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197" w:rsidRDefault="00D23197" w:rsidP="00D23197">
      <w:r>
        <w:separator/>
      </w:r>
    </w:p>
  </w:footnote>
  <w:footnote w:type="continuationSeparator" w:id="0">
    <w:p w:rsidR="00D23197" w:rsidRDefault="00D23197" w:rsidP="00D231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97" w:rsidRDefault="00D231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97" w:rsidRDefault="00D23197" w:rsidP="00D231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3197" w:rsidRPr="00D23197" w:rsidRDefault="00D23197" w:rsidP="00D231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22.09.2011 № 3776-VI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97" w:rsidRDefault="00D231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3197"/>
    <w:rsid w:val="00D23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231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31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31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31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231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31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31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31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242</Characters>
  <Application>Microsoft Office Word</Application>
  <DocSecurity>0</DocSecurity>
  <Lines>2</Lines>
  <Paragraphs>1</Paragraphs>
  <ScaleCrop>false</ScaleCrop>
  <Company>SPecialiST RePack</Company>
  <LinksUpToDate>false</LinksUpToDate>
  <CharactersWithSpaces>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22.09.2011 № 3776-VI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2024-05-03T15:04:00Z</dcterms:created>
  <dcterms:modified xsi:type="dcterms:W3CDTF">2024-05-03T15:04:00Z</dcterms:modified>
</cp:coreProperties>
</file>