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4C87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мемлекеттік басқару жүйесін одан ңрі жетілдіру жөніндегі шаралар туралы» Қазақстан Республикасы Президентінің 2011 жылғы 10 тамыздағы № 136 Жарлығын іске асырудың кейбір мңселелері туралы» Қазақстан Республикасы Үкіметінің 2011 ж</w:t>
      </w:r>
      <w:r>
        <w:rPr>
          <w:rStyle w:val="s0"/>
          <w:b/>
          <w:bCs/>
        </w:rPr>
        <w:t>ылғы 23 қыркүйектегі № 1090 Қаулысы (2022.11.07. берілген өзгерістер мен толықтырулармен)</w:t>
      </w:r>
    </w:p>
    <w:p w:rsidR="00000000" w:rsidRDefault="00B44C87">
      <w:pPr>
        <w:pStyle w:val="pj"/>
      </w:pPr>
      <w:r>
        <w:rPr>
          <w:rStyle w:val="s0"/>
          <w:b/>
          <w:bCs/>
        </w:rPr>
        <w:t> </w:t>
      </w:r>
    </w:p>
    <w:p w:rsidR="00000000" w:rsidRDefault="00B44C87">
      <w:pPr>
        <w:pStyle w:val="pj"/>
      </w:pPr>
      <w:r>
        <w:rPr>
          <w:rStyle w:val="s0"/>
        </w:rPr>
        <w:t>Жариялануы: ҚР Президенті мен ҚР Үкіметінің Актілер жинағы, 2011 ж., № 54, 778-құжат</w:t>
      </w:r>
    </w:p>
    <w:p w:rsidR="00000000" w:rsidRDefault="00B44C87">
      <w:pPr>
        <w:pStyle w:val="pj"/>
      </w:pPr>
      <w:r>
        <w:rPr>
          <w:rStyle w:val="s0"/>
          <w:b/>
          <w:bCs/>
        </w:rPr>
        <w:t> </w:t>
      </w:r>
    </w:p>
    <w:p w:rsidR="00000000" w:rsidRDefault="00B44C87">
      <w:pPr>
        <w:pStyle w:val="pj"/>
      </w:pPr>
      <w:r>
        <w:rPr>
          <w:rStyle w:val="s0"/>
        </w:rPr>
        <w:t>Енгізілген өзгерістер:</w:t>
      </w:r>
    </w:p>
    <w:p w:rsidR="00000000" w:rsidRDefault="00B44C87">
      <w:pPr>
        <w:pStyle w:val="pj"/>
      </w:pPr>
      <w:r>
        <w:rPr>
          <w:rStyle w:val="s0"/>
        </w:rPr>
        <w:t> </w:t>
      </w:r>
    </w:p>
    <w:p w:rsidR="00000000" w:rsidRDefault="00B44C8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2011.25.10. № 1204 </w:t>
      </w:r>
      <w:hyperlink r:id="rId7" w:anchor="sub_id=8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44C8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2013.04.02. № 82 </w:t>
      </w:r>
      <w:hyperlink r:id="rId8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44C8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2013.18.09. № 983 </w:t>
      </w:r>
      <w:hyperlink r:id="rId9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B44C8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2014.28.05. № 563 </w:t>
      </w:r>
      <w:hyperlink r:id="rId11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 </w:t>
      </w:r>
    </w:p>
    <w:p w:rsidR="00000000" w:rsidRDefault="00B44C8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2014.17.06. № 664 </w:t>
      </w:r>
      <w:hyperlink r:id="rId13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 </w:t>
      </w:r>
    </w:p>
    <w:p w:rsidR="00000000" w:rsidRDefault="00B44C8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2014.24.09. № 1011 </w:t>
      </w:r>
      <w:hyperlink r:id="rId15" w:anchor="sub_id=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44C8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2015.23.07. № 567 </w:t>
      </w:r>
      <w:hyperlink r:id="rId16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B44C8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18" w:anchor="sub_id=13400" w:history="1">
        <w:r>
          <w:rPr>
            <w:rStyle w:val="a4"/>
          </w:rPr>
          <w:t>Қаулысымен</w:t>
        </w:r>
      </w:hyperlink>
    </w:p>
    <w:p w:rsidR="00000000" w:rsidRDefault="00B44C8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2016.28.12. № 887 </w:t>
      </w:r>
      <w:hyperlink r:id="rId19" w:history="1">
        <w:r>
          <w:rPr>
            <w:rStyle w:val="a4"/>
          </w:rPr>
          <w:t>Қаулысымен</w:t>
        </w:r>
      </w:hyperlink>
    </w:p>
    <w:p w:rsidR="00000000" w:rsidRDefault="00B44C8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2019.29.05. № 345 </w:t>
      </w:r>
      <w:hyperlink r:id="rId20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44C8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2022.11.07. № 471 </w:t>
      </w:r>
      <w:hyperlink r:id="rId21" w:anchor="sub_id=600" w:history="1">
        <w:r>
          <w:rPr>
            <w:rStyle w:val="a4"/>
          </w:rPr>
          <w:t>Қаулысымен</w:t>
        </w:r>
      </w:hyperlink>
    </w:p>
    <w:p w:rsidR="00000000" w:rsidRDefault="00B44C87">
      <w:pPr>
        <w:pStyle w:val="pj"/>
      </w:pPr>
      <w:r>
        <w:t> </w:t>
      </w:r>
    </w:p>
    <w:p w:rsidR="00000000" w:rsidRDefault="00B44C87">
      <w:pPr>
        <w:pStyle w:val="pj"/>
      </w:pPr>
      <w:r>
        <w:rPr>
          <w:rStyle w:val="s0"/>
        </w:rPr>
        <w:t>Бұрынғы редакциялар:</w:t>
      </w:r>
    </w:p>
    <w:p w:rsidR="00000000" w:rsidRDefault="00B44C87">
      <w:pPr>
        <w:pStyle w:val="pj"/>
      </w:pPr>
      <w:r>
        <w:rPr>
          <w:rStyle w:val="s0"/>
        </w:rPr>
        <w:t> </w:t>
      </w:r>
    </w:p>
    <w:p w:rsidR="00000000" w:rsidRDefault="00B44C87">
      <w:pPr>
        <w:pStyle w:val="pj"/>
      </w:pPr>
      <w:r>
        <w:rPr>
          <w:rStyle w:val="s0"/>
        </w:rPr>
        <w:t xml:space="preserve">2011 ж. 25 қазанға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B44C87">
      <w:pPr>
        <w:pStyle w:val="pj"/>
      </w:pPr>
      <w:r>
        <w:rPr>
          <w:rStyle w:val="s0"/>
        </w:rPr>
        <w:t xml:space="preserve">2013 ж. 4 ақпанға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B44C87">
      <w:pPr>
        <w:pStyle w:val="pj"/>
      </w:pPr>
      <w:r>
        <w:t xml:space="preserve">2013 ж. 18 қыркүйекке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B44C87">
      <w:pPr>
        <w:pStyle w:val="pj"/>
      </w:pPr>
      <w:r>
        <w:t xml:space="preserve">2014 ж. 17 маусымға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B44C87">
      <w:pPr>
        <w:pStyle w:val="pj"/>
      </w:pPr>
      <w:r>
        <w:rPr>
          <w:rStyle w:val="s0"/>
        </w:rPr>
        <w:t xml:space="preserve">2014 ж. 28 мамырға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B44C87">
      <w:pPr>
        <w:pStyle w:val="pj"/>
      </w:pPr>
      <w:r>
        <w:rPr>
          <w:rStyle w:val="s0"/>
        </w:rPr>
        <w:t xml:space="preserve">2014 ж. 24 қыркүйекке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B44C87">
      <w:pPr>
        <w:pStyle w:val="pj"/>
      </w:pPr>
      <w:r>
        <w:rPr>
          <w:rStyle w:val="s0"/>
        </w:rPr>
        <w:t>20</w:t>
      </w:r>
      <w:r>
        <w:rPr>
          <w:rStyle w:val="s0"/>
        </w:rPr>
        <w:t xml:space="preserve">15 ж. 23 шілдеге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B44C87">
      <w:pPr>
        <w:pStyle w:val="pj"/>
      </w:pPr>
      <w:r>
        <w:t xml:space="preserve">2015 ж. 28 тамызға дейін қолданылған </w:t>
      </w:r>
      <w:hyperlink r:id="rId29" w:anchor="sub_id=700" w:history="1">
        <w:r>
          <w:rPr>
            <w:rStyle w:val="a4"/>
          </w:rPr>
          <w:t>редакция</w:t>
        </w:r>
      </w:hyperlink>
    </w:p>
    <w:p w:rsidR="00000000" w:rsidRDefault="00B44C87">
      <w:pPr>
        <w:pStyle w:val="pj"/>
      </w:pPr>
      <w:r>
        <w:rPr>
          <w:rStyle w:val="s0"/>
        </w:rPr>
        <w:t>2016 ж. 28 желтоқсан</w:t>
      </w:r>
      <w:r>
        <w:rPr>
          <w:rStyle w:val="s0"/>
        </w:rPr>
        <w:t>ға</w:t>
      </w:r>
      <w:r>
        <w:rPr>
          <w:rStyle w:val="s0"/>
        </w:rPr>
        <w:t xml:space="preserve">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B44C87">
      <w:pPr>
        <w:pStyle w:val="pj"/>
      </w:pPr>
      <w:r>
        <w:rPr>
          <w:rStyle w:val="s0"/>
        </w:rPr>
        <w:t xml:space="preserve">2019 ж. 29 мамырға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B44C87">
      <w:pPr>
        <w:pStyle w:val="pj"/>
      </w:pPr>
      <w:r>
        <w:rPr>
          <w:rStyle w:val="s0"/>
        </w:rPr>
        <w:t xml:space="preserve">2022 ж. 11 шілдеге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B44C87">
      <w:pPr>
        <w:pStyle w:val="pj"/>
      </w:pPr>
      <w:r>
        <w:t> </w:t>
      </w:r>
    </w:p>
    <w:p w:rsidR="00000000" w:rsidRDefault="00B44C87">
      <w:pPr>
        <w:pStyle w:val="pj"/>
      </w:pPr>
      <w:r>
        <w:t> </w:t>
      </w:r>
    </w:p>
    <w:p w:rsidR="00000000" w:rsidRDefault="00B44C87">
      <w:pPr>
        <w:pStyle w:val="pj"/>
      </w:pPr>
      <w:r>
        <w:t> </w:t>
      </w:r>
    </w:p>
    <w:p w:rsidR="00000000" w:rsidRDefault="00B44C87">
      <w:pPr>
        <w:pStyle w:val="pj"/>
      </w:pPr>
      <w:r>
        <w:t> </w:t>
      </w:r>
    </w:p>
    <w:p w:rsidR="00000000" w:rsidRDefault="00B44C87">
      <w:pPr>
        <w:pStyle w:val="pj"/>
      </w:pPr>
      <w:r>
        <w:t> </w:t>
      </w:r>
    </w:p>
    <w:p w:rsidR="00000000" w:rsidRDefault="00B44C87">
      <w:pPr>
        <w:pStyle w:val="pj"/>
      </w:pPr>
      <w:r>
        <w:rPr>
          <w:rStyle w:val="s0"/>
        </w:rPr>
        <w:t> </w:t>
      </w:r>
    </w:p>
    <w:p w:rsidR="00000000" w:rsidRDefault="00B44C87">
      <w:pPr>
        <w:pStyle w:val="pj"/>
      </w:pPr>
      <w:r>
        <w:rPr>
          <w:rStyle w:val="s0"/>
        </w:rP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4C87" w:rsidRDefault="00B44C87" w:rsidP="00B44C87">
      <w:r>
        <w:separator/>
      </w:r>
    </w:p>
  </w:endnote>
  <w:endnote w:type="continuationSeparator" w:id="0">
    <w:p w:rsidR="00B44C87" w:rsidRDefault="00B44C87" w:rsidP="00B44C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C87" w:rsidRDefault="00B44C8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C87" w:rsidRDefault="00B44C8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C87" w:rsidRDefault="00B44C8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4C87" w:rsidRDefault="00B44C87" w:rsidP="00B44C87">
      <w:r>
        <w:separator/>
      </w:r>
    </w:p>
  </w:footnote>
  <w:footnote w:type="continuationSeparator" w:id="0">
    <w:p w:rsidR="00B44C87" w:rsidRDefault="00B44C87" w:rsidP="00B44C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C87" w:rsidRDefault="00B44C8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C87" w:rsidRDefault="00B44C87" w:rsidP="00B44C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4C87" w:rsidRPr="00B44C87" w:rsidRDefault="00B44C87" w:rsidP="00B44C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мемлекеттік басқару жүйесін одан әрі жетілдіру жөніндегі шаралар туралы» Қазақстан Республикасы Президентінің 2011 жылғы 10 тамыздағы № 136 Жарлығын іске асырудың кейбір мәселелері туралы» Қазақстан Республикасы Үкіметінің 2011 жылғы 23 қыркүйектегі № 1090 Қаулысы (2022.11.07.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C87" w:rsidRDefault="00B44C8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4C87"/>
    <w:rsid w:val="00B44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4C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4C8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4C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4C8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4C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4C8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4C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4C8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32698" TargetMode="External"/><Relationship Id="rId13" Type="http://schemas.openxmlformats.org/officeDocument/2006/relationships/hyperlink" Target="http://online.zakon.kz/Document/?doc_id=31573919" TargetMode="External"/><Relationship Id="rId18" Type="http://schemas.openxmlformats.org/officeDocument/2006/relationships/hyperlink" Target="http://online.zakon.kz/Document/?doc_id=32111278" TargetMode="External"/><Relationship Id="rId26" Type="http://schemas.openxmlformats.org/officeDocument/2006/relationships/hyperlink" Target="http://online.zakon.kz/Document/?doc_id=31573951" TargetMode="External"/><Relationship Id="rId39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866734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31079260" TargetMode="External"/><Relationship Id="rId12" Type="http://schemas.openxmlformats.org/officeDocument/2006/relationships/hyperlink" Target="http://online.zakon.kz/Document/?doc_id=31586918" TargetMode="External"/><Relationship Id="rId17" Type="http://schemas.openxmlformats.org/officeDocument/2006/relationships/hyperlink" Target="http://online.zakon.kz/Document/?doc_id=38337904" TargetMode="External"/><Relationship Id="rId25" Type="http://schemas.openxmlformats.org/officeDocument/2006/relationships/hyperlink" Target="http://online.zakon.kz/Document/?doc_id=31573951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803734" TargetMode="External"/><Relationship Id="rId20" Type="http://schemas.openxmlformats.org/officeDocument/2006/relationships/hyperlink" Target="http://online.zakon.kz/Document/?doc_id=35371625" TargetMode="External"/><Relationship Id="rId29" Type="http://schemas.openxmlformats.org/officeDocument/2006/relationships/hyperlink" Target="http://online.zakon.kz/Document/?doc_id=3638035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60598" TargetMode="External"/><Relationship Id="rId24" Type="http://schemas.openxmlformats.org/officeDocument/2006/relationships/hyperlink" Target="http://online.zakon.kz/Document/?doc_id=31468694" TargetMode="External"/><Relationship Id="rId32" Type="http://schemas.openxmlformats.org/officeDocument/2006/relationships/hyperlink" Target="http://online.zakon.kz/Document/?doc_id=35614253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10377" TargetMode="External"/><Relationship Id="rId23" Type="http://schemas.openxmlformats.org/officeDocument/2006/relationships/hyperlink" Target="http://online.zakon.kz/Document/?doc_id=31333052" TargetMode="External"/><Relationship Id="rId28" Type="http://schemas.openxmlformats.org/officeDocument/2006/relationships/hyperlink" Target="http://online.zakon.kz/Document/?doc_id=33225900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1472187" TargetMode="External"/><Relationship Id="rId19" Type="http://schemas.openxmlformats.org/officeDocument/2006/relationships/hyperlink" Target="http://online.zakon.kz/Document/?doc_id=36827146" TargetMode="External"/><Relationship Id="rId31" Type="http://schemas.openxmlformats.org/officeDocument/2006/relationships/hyperlink" Target="http://online.zakon.kz/Document/?doc_id=3304520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48125" TargetMode="External"/><Relationship Id="rId14" Type="http://schemas.openxmlformats.org/officeDocument/2006/relationships/hyperlink" Target="http://online.zakon.kz/Document/?doc_id=31573948" TargetMode="External"/><Relationship Id="rId22" Type="http://schemas.openxmlformats.org/officeDocument/2006/relationships/hyperlink" Target="http://online.zakon.kz/Document/?doc_id=31080552" TargetMode="External"/><Relationship Id="rId27" Type="http://schemas.openxmlformats.org/officeDocument/2006/relationships/hyperlink" Target="http://online.zakon.kz/Document/?doc_id=31612199" TargetMode="External"/><Relationship Id="rId30" Type="http://schemas.openxmlformats.org/officeDocument/2006/relationships/hyperlink" Target="http://online.zakon.kz/Document/?doc_id=33132737" TargetMode="External"/><Relationship Id="rId35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229</Words>
  <Characters>3375</Characters>
  <Application>Microsoft Office Word</Application>
  <DocSecurity>0</DocSecurity>
  <Lines>28</Lines>
  <Paragraphs>7</Paragraphs>
  <ScaleCrop>false</ScaleCrop>
  <Company>SPecialiST RePack</Company>
  <LinksUpToDate>false</LinksUpToDate>
  <CharactersWithSpaces>3597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мемлекеттік басқару жүйесін одан әрі жетілдіру жөніндегі шаралар туралы» Қазақстан Республикасы Президентінің 2011 жылғы 10 тамыздағы № 136 Жарлығын іске асырудың кейбір мәселелері туралы» Қазақстан Республикасы Үкіметінің 2011 жылғы 23 қыркүйектегі № 1090 Қаулысы (2022.11.07.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2024-05-02T12:35:00Z</dcterms:created>
  <dcterms:modified xsi:type="dcterms:W3CDTF">2024-05-02T12:35:00Z</dcterms:modified>
</cp:coreProperties>
</file>