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87F56">
      <w:pPr>
        <w:pStyle w:val="pj"/>
      </w:pPr>
      <w:bookmarkStart w:id="0" w:name="_GoBack"/>
      <w:bookmarkEnd w:id="0"/>
      <w:r>
        <w:rPr>
          <w:rStyle w:val="s0"/>
          <w:b/>
          <w:bCs/>
        </w:rPr>
        <w:t>«Кейбір акционерлік қоғамдар акцияларының пакеттерін мемлекеттік органдарға сенімгерлік басқаруға жңне иелену мен пайдалану құқығын беру туралы» Қазақстан Республикасы Үкіметінің 2011 жылғы 28 қазандағы № 1224 Қаулысы (2022.22.11. берілген өзгерістермен)</w:t>
      </w:r>
    </w:p>
    <w:p w:rsidR="00000000" w:rsidRDefault="00D87F56">
      <w:pPr>
        <w:pStyle w:val="pj"/>
      </w:pPr>
      <w:r>
        <w:rPr>
          <w:rStyle w:val="s0"/>
          <w:b/>
          <w:bCs/>
        </w:rPr>
        <w:t> </w:t>
      </w:r>
    </w:p>
    <w:p w:rsidR="00000000" w:rsidRDefault="00D87F56">
      <w:pPr>
        <w:pStyle w:val="pj"/>
      </w:pPr>
      <w:r>
        <w:rPr>
          <w:rStyle w:val="s0"/>
        </w:rPr>
        <w:t>Жариялануы: ҚР Президенті мен ҚР Үкіметінің Актілер жинағы, 2011 ж., № 59, 835-құжат</w:t>
      </w:r>
    </w:p>
    <w:p w:rsidR="00000000" w:rsidRDefault="00D87F56">
      <w:pPr>
        <w:pStyle w:val="pj"/>
      </w:pPr>
      <w:r>
        <w:rPr>
          <w:rStyle w:val="s0"/>
        </w:rPr>
        <w:t> </w:t>
      </w:r>
    </w:p>
    <w:p w:rsidR="00000000" w:rsidRDefault="00D87F56">
      <w:pPr>
        <w:pStyle w:val="pj"/>
      </w:pPr>
      <w:r>
        <w:rPr>
          <w:rStyle w:val="s0"/>
        </w:rPr>
        <w:t>Енгізілген өзгерістер:</w:t>
      </w:r>
    </w:p>
    <w:p w:rsidR="00000000" w:rsidRDefault="00D87F56">
      <w:pPr>
        <w:pStyle w:val="pj"/>
      </w:pPr>
      <w:r>
        <w:rPr>
          <w:rStyle w:val="s0"/>
        </w:rPr>
        <w:t> </w:t>
      </w:r>
    </w:p>
    <w:p w:rsidR="00000000" w:rsidRDefault="00D87F5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2012.19.03. № 340 </w:t>
      </w:r>
      <w:hyperlink r:id="rId7" w:anchor="sub_id=5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D87F5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</w:t>
      </w:r>
      <w:r>
        <w:rPr>
          <w:rStyle w:val="s0"/>
        </w:rPr>
        <w:t xml:space="preserve">3.08.02. № 109 </w:t>
      </w:r>
      <w:hyperlink r:id="rId8" w:anchor="sub_id=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D87F5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2014.24.09. № 1011 </w:t>
      </w:r>
      <w:hyperlink r:id="rId9" w:anchor="sub_id=9" w:history="1">
        <w:r>
          <w:rPr>
            <w:rStyle w:val="a4"/>
          </w:rPr>
          <w:t>Қаулысымен</w:t>
        </w:r>
      </w:hyperlink>
    </w:p>
    <w:p w:rsidR="00000000" w:rsidRDefault="00D87F5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2015.28.08. №</w:t>
      </w:r>
      <w:r>
        <w:rPr>
          <w:rStyle w:val="s0"/>
        </w:rPr>
        <w:t xml:space="preserve"> 683 </w:t>
      </w:r>
      <w:hyperlink r:id="rId10" w:anchor="sub_id=14000" w:history="1">
        <w:r>
          <w:rPr>
            <w:rStyle w:val="a4"/>
          </w:rPr>
          <w:t>Қаулысымен</w:t>
        </w:r>
      </w:hyperlink>
    </w:p>
    <w:p w:rsidR="00000000" w:rsidRDefault="00D87F5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2022.22.11. № 935 </w:t>
      </w:r>
      <w:hyperlink r:id="rId11" w:anchor="sub_id=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D87F56">
      <w:pPr>
        <w:pStyle w:val="pj"/>
      </w:pPr>
      <w:r>
        <w:rPr>
          <w:rStyle w:val="s0"/>
        </w:rPr>
        <w:t> </w:t>
      </w:r>
    </w:p>
    <w:p w:rsidR="00000000" w:rsidRDefault="00D87F56">
      <w:pPr>
        <w:pStyle w:val="pj"/>
      </w:pPr>
      <w:r>
        <w:rPr>
          <w:rStyle w:val="s0"/>
        </w:rPr>
        <w:t>Бұрынғы редакциялар:</w:t>
      </w:r>
    </w:p>
    <w:p w:rsidR="00000000" w:rsidRDefault="00D87F56">
      <w:pPr>
        <w:pStyle w:val="pj"/>
      </w:pPr>
      <w:r>
        <w:rPr>
          <w:rStyle w:val="s0"/>
        </w:rPr>
        <w:t> </w:t>
      </w:r>
    </w:p>
    <w:p w:rsidR="00000000" w:rsidRDefault="00D87F56">
      <w:pPr>
        <w:pStyle w:val="pj"/>
      </w:pPr>
      <w:r>
        <w:rPr>
          <w:rStyle w:val="s0"/>
        </w:rPr>
        <w:t xml:space="preserve">2012 ж. </w:t>
      </w:r>
      <w:r>
        <w:rPr>
          <w:rStyle w:val="s0"/>
        </w:rPr>
        <w:t xml:space="preserve">19 наурызға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D87F56">
      <w:pPr>
        <w:pStyle w:val="pj"/>
      </w:pPr>
      <w:r>
        <w:t xml:space="preserve">2013 ж. 8 ақпанға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D87F56">
      <w:pPr>
        <w:pStyle w:val="pj"/>
      </w:pPr>
      <w:r>
        <w:rPr>
          <w:rStyle w:val="s0"/>
        </w:rPr>
        <w:t xml:space="preserve">2014 ж. 24 қыркүйекке дейін қолданылған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D87F56">
      <w:pPr>
        <w:pStyle w:val="pj"/>
      </w:pPr>
      <w:r>
        <w:t xml:space="preserve">2015 ж. 28 тамызға дейін қолданылған </w:t>
      </w:r>
      <w:hyperlink r:id="rId15" w:anchor="sub_id=300" w:history="1">
        <w:r>
          <w:rPr>
            <w:rStyle w:val="a4"/>
          </w:rPr>
          <w:t>редакция</w:t>
        </w:r>
      </w:hyperlink>
    </w:p>
    <w:p w:rsidR="00000000" w:rsidRDefault="00D87F56">
      <w:pPr>
        <w:pStyle w:val="pj"/>
      </w:pPr>
      <w:r>
        <w:t xml:space="preserve">2022 ж. 22 қарашаға дейін қолданылған </w:t>
      </w:r>
      <w:hyperlink r:id="rId16" w:history="1">
        <w:r>
          <w:rPr>
            <w:rStyle w:val="a4"/>
          </w:rPr>
          <w:t>редакция</w:t>
        </w:r>
      </w:hyperlink>
    </w:p>
    <w:p w:rsidR="00000000" w:rsidRDefault="00D87F56">
      <w:pPr>
        <w:pStyle w:val="pj"/>
      </w:pPr>
      <w:r>
        <w:t> </w:t>
      </w:r>
    </w:p>
    <w:p w:rsidR="00000000" w:rsidRDefault="00D87F56">
      <w:pPr>
        <w:pStyle w:val="pj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7F56" w:rsidRDefault="00D87F56" w:rsidP="00D87F56">
      <w:r>
        <w:separator/>
      </w:r>
    </w:p>
  </w:endnote>
  <w:endnote w:type="continuationSeparator" w:id="0">
    <w:p w:rsidR="00D87F56" w:rsidRDefault="00D87F56" w:rsidP="00D87F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7F56" w:rsidRDefault="00D87F5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7F56" w:rsidRDefault="00D87F5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7F56" w:rsidRDefault="00D87F5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7F56" w:rsidRDefault="00D87F56" w:rsidP="00D87F56">
      <w:r>
        <w:separator/>
      </w:r>
    </w:p>
  </w:footnote>
  <w:footnote w:type="continuationSeparator" w:id="0">
    <w:p w:rsidR="00D87F56" w:rsidRDefault="00D87F56" w:rsidP="00D87F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7F56" w:rsidRDefault="00D87F5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7F56" w:rsidRDefault="00D87F56" w:rsidP="00D87F5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87F56" w:rsidRPr="00D87F56" w:rsidRDefault="00D87F56" w:rsidP="00D87F5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«Кейбір акционерлік қоғамдар акцияларының пакеттерін мемлекеттік органдарға сенімгерлік басқаруға және иелену мен пайдалану құқығын беру туралы» Қазақстан Республикасы Үкіметінің 2011 жылғы 28 қазандағы № 1224 Қаулысы (2022.22.11.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7F56" w:rsidRDefault="00D87F5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87F56"/>
    <w:rsid w:val="00D87F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87F5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87F5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87F5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87F5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87F5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87F5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87F5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87F5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43881" TargetMode="External"/><Relationship Id="rId13" Type="http://schemas.openxmlformats.org/officeDocument/2006/relationships/hyperlink" Target="http://online.zakon.kz/Document/?doc_id=31344715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1146904" TargetMode="External"/><Relationship Id="rId12" Type="http://schemas.openxmlformats.org/officeDocument/2006/relationships/hyperlink" Target="http://online.zakon.kz/Document/?doc_id=31196012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585250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698169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334033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2111278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10377" TargetMode="External"/><Relationship Id="rId14" Type="http://schemas.openxmlformats.org/officeDocument/2006/relationships/hyperlink" Target="http://online.zakon.kz/Document/?doc_id=31612204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111</Words>
  <Characters>1484</Characters>
  <Application>Microsoft Office Word</Application>
  <DocSecurity>0</DocSecurity>
  <Lines>12</Lines>
  <Paragraphs>3</Paragraphs>
  <ScaleCrop>false</ScaleCrop>
  <Company>SPecialiST RePack</Company>
  <LinksUpToDate>false</LinksUpToDate>
  <CharactersWithSpaces>1592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«Кейбір акционерлік қоғамдар акцияларының пакеттерін мемлекеттік органдарға сенімгерлік басқаруға және иелену мен пайдалану құқығын беру туралы» Қазақстан Республикасы Үкіметінің 2011 жылғы 28 қазандағы № 1224 Қаулысы (2022.22.11.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2024-07-01T06:52:00Z</dcterms:created>
  <dcterms:modified xsi:type="dcterms:W3CDTF">2024-07-01T06:52:00Z</dcterms:modified>
</cp:coreProperties>
</file>