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0B4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құқық қорғау органдарының, азаматтық қорғау органдарының, мемлекеттік фельдъегерлік қызметінің қызметкерлерін Қазақстан Республикасының мемлекеттік органдарына жңне халықаралық ұйымдарға іссапарға жіберу қағидалары (Қазақстан Республ</w:t>
      </w:r>
      <w:r>
        <w:rPr>
          <w:rStyle w:val="s0"/>
          <w:b/>
          <w:bCs/>
        </w:rPr>
        <w:t>икасы Үкіметінің 2011 жылғы 20 қазандағы № 1192 қаулысымен бекітілген) (2023.20.01. берілген өзгерістермен)</w:t>
      </w:r>
    </w:p>
    <w:p w:rsidR="00000000" w:rsidRDefault="00D970B4">
      <w:pPr>
        <w:pStyle w:val="p"/>
      </w:pPr>
      <w:r>
        <w:t> </w:t>
      </w:r>
    </w:p>
    <w:p w:rsidR="00000000" w:rsidRDefault="00D970B4">
      <w:pPr>
        <w:pStyle w:val="pj"/>
      </w:pPr>
      <w:r>
        <w:rPr>
          <w:rStyle w:val="s0"/>
        </w:rPr>
        <w:t xml:space="preserve">Жариялануы: «Егемен Қазақстан» 2011 жылғы 19 қараша № 552-553 (26945); ҚР Президенті мен ҚР Үкіметінің Актілер жинағы, 2011 ж., № 57, 817-құжат </w:t>
      </w:r>
    </w:p>
    <w:p w:rsidR="00000000" w:rsidRDefault="00D970B4">
      <w:pPr>
        <w:pStyle w:val="pj"/>
      </w:pPr>
      <w:r>
        <w:t> </w:t>
      </w:r>
    </w:p>
    <w:p w:rsidR="00000000" w:rsidRDefault="00D970B4">
      <w:pPr>
        <w:pStyle w:val="pj"/>
      </w:pPr>
      <w:r>
        <w:rPr>
          <w:rStyle w:val="s0"/>
        </w:rPr>
        <w:t>Енгізілген өзгерістер:</w:t>
      </w:r>
    </w:p>
    <w:p w:rsidR="00000000" w:rsidRDefault="00D970B4">
      <w:pPr>
        <w:pStyle w:val="pj"/>
      </w:pPr>
      <w:r>
        <w:rPr>
          <w:rStyle w:val="s0"/>
        </w:rPr>
        <w:t> </w:t>
      </w:r>
    </w:p>
    <w:p w:rsidR="00000000" w:rsidRDefault="00D970B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2022.30.12. № 1126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20 қаңтардан бастап </w:t>
      </w:r>
      <w:hyperlink r:id="rId8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</w:t>
        </w:r>
        <w:r>
          <w:rPr>
            <w:rStyle w:val="a4"/>
          </w:rPr>
          <w:t>енгізілді</w:t>
        </w:r>
      </w:hyperlink>
      <w:r>
        <w:rPr>
          <w:rStyle w:val="s0"/>
        </w:rPr>
        <w:t>)</w:t>
      </w:r>
    </w:p>
    <w:p w:rsidR="00000000" w:rsidRDefault="00D970B4">
      <w:pPr>
        <w:pStyle w:val="pj"/>
      </w:pPr>
      <w:r>
        <w:rPr>
          <w:rStyle w:val="s0"/>
        </w:rPr>
        <w:t> </w:t>
      </w:r>
    </w:p>
    <w:p w:rsidR="00000000" w:rsidRDefault="00D970B4">
      <w:pPr>
        <w:pStyle w:val="pj"/>
      </w:pPr>
      <w:r>
        <w:rPr>
          <w:rStyle w:val="s0"/>
        </w:rPr>
        <w:t>Бұрынғы редакциялар:</w:t>
      </w:r>
    </w:p>
    <w:p w:rsidR="00000000" w:rsidRDefault="00D970B4">
      <w:pPr>
        <w:pStyle w:val="pj"/>
      </w:pPr>
      <w:r>
        <w:rPr>
          <w:rStyle w:val="s0"/>
        </w:rPr>
        <w:t> </w:t>
      </w:r>
    </w:p>
    <w:p w:rsidR="00000000" w:rsidRDefault="00D970B4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D970B4">
      <w:pPr>
        <w:pStyle w:val="pj"/>
      </w:pPr>
      <w:r>
        <w:t> </w:t>
      </w:r>
    </w:p>
    <w:p w:rsidR="00000000" w:rsidRDefault="00D970B4">
      <w:pPr>
        <w:pStyle w:val="pj"/>
      </w:pPr>
      <w:r>
        <w:rPr>
          <w:rStyle w:val="s0"/>
        </w:rPr>
        <w:t> </w:t>
      </w:r>
    </w:p>
    <w:p w:rsidR="00000000" w:rsidRDefault="00D970B4">
      <w:pPr>
        <w:pStyle w:val="pj"/>
      </w:pPr>
      <w:r>
        <w:t> </w:t>
      </w:r>
    </w:p>
    <w:p w:rsidR="00000000" w:rsidRDefault="00D970B4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0B4" w:rsidRDefault="00D970B4" w:rsidP="00D970B4">
      <w:r>
        <w:separator/>
      </w:r>
    </w:p>
  </w:endnote>
  <w:endnote w:type="continuationSeparator" w:id="0">
    <w:p w:rsidR="00D970B4" w:rsidRDefault="00D970B4" w:rsidP="00D97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B4" w:rsidRDefault="00D970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B4" w:rsidRDefault="00D970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B4" w:rsidRDefault="00D970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0B4" w:rsidRDefault="00D970B4" w:rsidP="00D970B4">
      <w:r>
        <w:separator/>
      </w:r>
    </w:p>
  </w:footnote>
  <w:footnote w:type="continuationSeparator" w:id="0">
    <w:p w:rsidR="00D970B4" w:rsidRDefault="00D970B4" w:rsidP="00D970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B4" w:rsidRDefault="00D970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B4" w:rsidRDefault="00D970B4" w:rsidP="00D970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0B4" w:rsidRPr="00D970B4" w:rsidRDefault="00D970B4" w:rsidP="00D970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құқық қорғау органдарының, азаматтық қорғау органдарының, мемлекеттік фельдъегерлік қызметінің қызметкерлерін Қазақстан Республикасының мемлекеттік органдарына және халықаралық ұйымдарға іссапарға жіберу қағидалары (Қазақстан Республикасы Үкіметінің 2011 жылғы 20 қазандағы № 1192 қаулысымен бекітілген) (2023.20.01.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B4" w:rsidRDefault="00D970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0B4"/>
    <w:rsid w:val="00D97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70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70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70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70B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70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70B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70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70B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42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342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456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845</Characters>
  <Application>Microsoft Office Word</Application>
  <DocSecurity>0</DocSecurity>
  <Lines>7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құқық қорғау органдарының, азаматтық қорғау органдарының, мемлекеттік фельдъегерлік қызметінің қызметкерлерін Қазақстан Республикасының мемлекеттік органдарына және халықаралық ұйымдарға іссапарға жіберу қағидалары (Қазақстан Республикасы Үкіметінің 2011 жылғы 20 қазандағы № 1192 қаулысымен бекітілген) (2023.20.01.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2024-05-25T12:06:00Z</dcterms:created>
  <dcterms:modified xsi:type="dcterms:W3CDTF">2024-05-25T12:06:00Z</dcterms:modified>
</cp:coreProperties>
</file>