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0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Единый таможенный тариф Таможенного союза Республики Беларусь, Республики Казахстан и Российской Федерации (ЕТТ ТС) (утвержден Решением Комиссии Таможенного союза от 18 ноября 2011 года № 850) (с изменениями и дополнениями по состоянию на 20.06.2012 г.) (у</w:t>
      </w:r>
      <w:r>
        <w:rPr>
          <w:rStyle w:val="s0"/>
          <w:b/>
          <w:bCs/>
        </w:rPr>
        <w:t>тратил силу)</w:t>
      </w:r>
    </w:p>
    <w:p w:rsidR="00000000" w:rsidRDefault="00F27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270B5">
      <w:pPr>
        <w:ind w:firstLine="400"/>
        <w:jc w:val="both"/>
      </w:pPr>
      <w:r>
        <w:rPr>
          <w:rStyle w:val="s0"/>
        </w:rPr>
        <w:t xml:space="preserve">Опубликован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Таможенного союза 29 ноября 2011 г.; в газете «Казахстанская правда» от 29 декабря 2011 г. № 421-423 (26812-26814); от 31 декабря 2011 г. № 426-428 (26817-26819)</w:t>
      </w:r>
    </w:p>
    <w:p w:rsidR="00000000" w:rsidRDefault="00F270B5">
      <w:pPr>
        <w:ind w:firstLine="400"/>
        <w:jc w:val="both"/>
      </w:pPr>
      <w:r>
        <w:t> </w:t>
      </w:r>
    </w:p>
    <w:p w:rsidR="00000000" w:rsidRDefault="00F270B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270B5">
      <w:pPr>
        <w:ind w:firstLine="400"/>
        <w:jc w:val="both"/>
      </w:pPr>
      <w:r>
        <w:rPr>
          <w:rStyle w:val="s0"/>
        </w:rPr>
        <w:t> </w:t>
      </w:r>
    </w:p>
    <w:p w:rsidR="00000000" w:rsidRDefault="00F270B5">
      <w:pPr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09.12.11 г. № 900 (вступило в силу со 2 января 2012 года);</w:t>
      </w:r>
    </w:p>
    <w:p w:rsidR="00000000" w:rsidRDefault="00F270B5">
      <w:pPr>
        <w:ind w:firstLine="400"/>
        <w:jc w:val="both"/>
      </w:pPr>
      <w:hyperlink r:id="rId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25.01.12 г. № 912 (вступило в силу по истечении три</w:t>
      </w:r>
      <w:r>
        <w:rPr>
          <w:rStyle w:val="s0"/>
        </w:rPr>
        <w:t xml:space="preserve">дцати календарных дней после дня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270B5">
      <w:pPr>
        <w:ind w:firstLine="400"/>
        <w:jc w:val="both"/>
      </w:pPr>
      <w:hyperlink r:id="rId11" w:history="1">
        <w:r>
          <w:rPr>
            <w:rStyle w:val="a3"/>
          </w:rPr>
          <w:t>Решением</w:t>
        </w:r>
      </w:hyperlink>
      <w:r>
        <w:rPr>
          <w:rStyle w:val="s01"/>
        </w:rPr>
        <w:t xml:space="preserve"> Комиссии Таможенного союза от 25.01.12 г. № 913 (вступи</w:t>
      </w:r>
      <w:r>
        <w:rPr>
          <w:rStyle w:val="s01"/>
        </w:rPr>
        <w:t xml:space="preserve">ло в силу с даты его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1"/>
        </w:rPr>
        <w:t>);</w:t>
      </w:r>
    </w:p>
    <w:p w:rsidR="00000000" w:rsidRDefault="00F270B5">
      <w:pPr>
        <w:ind w:firstLine="400"/>
        <w:jc w:val="both"/>
      </w:pPr>
      <w:hyperlink r:id="rId1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25.01.12 г. № 917 (</w:t>
      </w:r>
      <w:r>
        <w:rPr>
          <w:rStyle w:val="s01"/>
        </w:rPr>
        <w:t xml:space="preserve">вступило в силу </w:t>
      </w:r>
      <w:r>
        <w:rPr>
          <w:rStyle w:val="s0"/>
        </w:rPr>
        <w:t>22</w:t>
      </w:r>
      <w:r>
        <w:rPr>
          <w:rStyle w:val="s0"/>
        </w:rPr>
        <w:t xml:space="preserve"> февраля 2012 г.);</w:t>
      </w:r>
    </w:p>
    <w:p w:rsidR="00000000" w:rsidRDefault="00F270B5">
      <w:pPr>
        <w:ind w:firstLine="400"/>
        <w:jc w:val="both"/>
      </w:pPr>
      <w:hyperlink r:id="rId1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15.03.12 г. № 10 (вступило в силу по истечении 30 календарных дней с даты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270B5">
      <w:pPr>
        <w:ind w:firstLine="400"/>
        <w:jc w:val="both"/>
      </w:pPr>
      <w:hyperlink r:id="rId16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19.03.12 г. № 8 (вступило в силу по истечении 30 календарных дней с даты официального</w:t>
      </w:r>
      <w:r>
        <w:rPr>
          <w:rStyle w:val="s0"/>
        </w:rPr>
        <w:t xml:space="preserve">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270B5">
      <w:pPr>
        <w:ind w:firstLine="400"/>
        <w:jc w:val="both"/>
      </w:pPr>
      <w:hyperlink r:id="rId1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05.04.12 г. № 15 (вступило в силу по истечении 30 кал</w:t>
      </w:r>
      <w:r>
        <w:rPr>
          <w:rStyle w:val="s0"/>
        </w:rPr>
        <w:t xml:space="preserve">ендарных дней с даты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F270B5">
      <w:pPr>
        <w:ind w:firstLine="400"/>
        <w:jc w:val="both"/>
      </w:pPr>
      <w:hyperlink r:id="rId2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31.05.12 г. № 53 (вступило в силу по истечении тридцати дней после дня его официального </w:t>
      </w:r>
      <w:hyperlink r:id="rId2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270B5">
      <w:pPr>
        <w:ind w:firstLine="400"/>
        <w:jc w:val="both"/>
      </w:pPr>
      <w:hyperlink r:id="rId2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20.06.12 г. № 87 (вступило в силу по истечении тридцати календарных дней после дня его официального </w:t>
      </w:r>
      <w:hyperlink r:id="rId23" w:history="1">
        <w:r>
          <w:rPr>
            <w:rStyle w:val="a3"/>
          </w:rPr>
          <w:t>опубликова</w:t>
        </w:r>
        <w:r>
          <w:rPr>
            <w:rStyle w:val="a3"/>
          </w:rPr>
          <w:t>ния</w:t>
        </w:r>
      </w:hyperlink>
      <w:r>
        <w:rPr>
          <w:rStyle w:val="s0"/>
        </w:rPr>
        <w:t>).</w:t>
      </w:r>
    </w:p>
    <w:p w:rsidR="00000000" w:rsidRDefault="00F270B5">
      <w:pPr>
        <w:ind w:firstLine="400"/>
        <w:jc w:val="both"/>
      </w:pPr>
      <w:r>
        <w:t> </w:t>
      </w:r>
    </w:p>
    <w:p w:rsidR="00000000" w:rsidRDefault="00F270B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16 июля 2012 года № 54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0B5" w:rsidRDefault="00F270B5" w:rsidP="00F270B5">
      <w:r>
        <w:separator/>
      </w:r>
    </w:p>
  </w:endnote>
  <w:endnote w:type="continuationSeparator" w:id="0">
    <w:p w:rsidR="00F270B5" w:rsidRDefault="00F270B5" w:rsidP="00F27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0B5" w:rsidRDefault="00F270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0B5" w:rsidRDefault="00F270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0B5" w:rsidRDefault="00F270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0B5" w:rsidRDefault="00F270B5" w:rsidP="00F270B5">
      <w:r>
        <w:separator/>
      </w:r>
    </w:p>
  </w:footnote>
  <w:footnote w:type="continuationSeparator" w:id="0">
    <w:p w:rsidR="00F270B5" w:rsidRDefault="00F270B5" w:rsidP="00F27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0B5" w:rsidRDefault="00F270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0B5" w:rsidRDefault="00F270B5" w:rsidP="00F270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0B5" w:rsidRPr="00F270B5" w:rsidRDefault="00F270B5" w:rsidP="00F270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ЕТТ ТС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0B5" w:rsidRDefault="00F270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0B5"/>
    <w:rsid w:val="00F27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0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0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0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0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270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70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70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70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6509" TargetMode="External"/><Relationship Id="rId13" Type="http://schemas.openxmlformats.org/officeDocument/2006/relationships/hyperlink" Target="http://online.zakon.kz/Document/?doc_id=31128961" TargetMode="External"/><Relationship Id="rId18" Type="http://schemas.openxmlformats.org/officeDocument/2006/relationships/hyperlink" Target="http://online.zakon.kz/Document/?doc_id=3115759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04427" TargetMode="Externa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yperlink" Target="http://online.zakon.kz/Document/?doc_id=31122422" TargetMode="External"/><Relationship Id="rId17" Type="http://schemas.openxmlformats.org/officeDocument/2006/relationships/hyperlink" Target="http://online.zakon.kz/Document/?doc_id=3115136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51177" TargetMode="External"/><Relationship Id="rId20" Type="http://schemas.openxmlformats.org/officeDocument/2006/relationships/hyperlink" Target="http://online.zakon.kz/Document/?doc_id=3120441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22413" TargetMode="External"/><Relationship Id="rId24" Type="http://schemas.openxmlformats.org/officeDocument/2006/relationships/hyperlink" Target="http://online.zakon.kz/Document/?doc_id=3122714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0632" TargetMode="External"/><Relationship Id="rId23" Type="http://schemas.openxmlformats.org/officeDocument/2006/relationships/hyperlink" Target="http://online.zakon.kz/Document/?doc_id=3121846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122414" TargetMode="External"/><Relationship Id="rId19" Type="http://schemas.openxmlformats.org/officeDocument/2006/relationships/hyperlink" Target="http://online.zakon.kz/Document/?doc_id=3115760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2409" TargetMode="External"/><Relationship Id="rId14" Type="http://schemas.openxmlformats.org/officeDocument/2006/relationships/hyperlink" Target="http://online.zakon.kz/Document/?doc_id=31200615" TargetMode="External"/><Relationship Id="rId22" Type="http://schemas.openxmlformats.org/officeDocument/2006/relationships/hyperlink" Target="http://online.zakon.kz/Document/?doc_id=31218437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2753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ЕТТ ТС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2024-07-14T23:35:00Z</dcterms:created>
  <dcterms:modified xsi:type="dcterms:W3CDTF">2024-07-14T23:35:00Z</dcterms:modified>
</cp:coreProperties>
</file>