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4C2999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«Қызметкерлерді еңбек қауіпсіздігі және еңбекті қорғау мәселелері бойынша оқыту, нұсқама беру және олардың білімдерін тексеру қағидалары мен мерзімін бекіту туралы» Қазақстан Республикасы Үкіметінің 2011 жылғы 28 қазандағы № 1225 Қаулысы (2013.18.10. беріл</w:t>
      </w:r>
      <w:r>
        <w:rPr>
          <w:rStyle w:val="s0"/>
          <w:b/>
          <w:bCs/>
        </w:rPr>
        <w:t>ген өзгерістермен)</w:t>
      </w:r>
    </w:p>
    <w:p w:rsidR="00000000" w:rsidRDefault="004C2999">
      <w:r>
        <w:t> </w:t>
      </w:r>
    </w:p>
    <w:p w:rsidR="00000000" w:rsidRDefault="004C2999">
      <w:pPr>
        <w:ind w:firstLine="400"/>
        <w:jc w:val="both"/>
      </w:pPr>
      <w:r>
        <w:rPr>
          <w:rStyle w:val="s0"/>
        </w:rPr>
        <w:t>Жариялануы: «Егемен Қазақстан» 2011 жылғы 7 желтоқсан № 596-600 (26992); ҚР Президенті мен ҚР Үкіметінің Актілер жинағы, 2011 ж., № 59, 836-құжат</w:t>
      </w:r>
    </w:p>
    <w:p w:rsidR="00000000" w:rsidRDefault="004C2999">
      <w:pPr>
        <w:ind w:firstLine="400"/>
        <w:jc w:val="both"/>
      </w:pPr>
      <w:r>
        <w:rPr>
          <w:rStyle w:val="s0"/>
        </w:rPr>
        <w:t> </w:t>
      </w:r>
    </w:p>
    <w:p w:rsidR="00000000" w:rsidRDefault="004C2999">
      <w:pPr>
        <w:ind w:firstLine="400"/>
        <w:jc w:val="both"/>
      </w:pPr>
      <w:r>
        <w:t>Енгізілген өзгерістер:</w:t>
      </w:r>
    </w:p>
    <w:p w:rsidR="00000000" w:rsidRDefault="004C2999">
      <w:pPr>
        <w:ind w:firstLine="400"/>
        <w:jc w:val="both"/>
      </w:pPr>
      <w:r>
        <w:rPr>
          <w:rStyle w:val="s0"/>
        </w:rPr>
        <w:t> </w:t>
      </w:r>
    </w:p>
    <w:p w:rsidR="00000000" w:rsidRDefault="004C2999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2012.01.06. № 731 </w:t>
      </w:r>
      <w:hyperlink r:id="rId7" w:anchor="sub_id=300" w:history="1">
        <w:r>
          <w:rPr>
            <w:rStyle w:val="a3"/>
          </w:rPr>
          <w:t>Қаулысымен</w:t>
        </w:r>
      </w:hyperlink>
    </w:p>
    <w:p w:rsidR="00000000" w:rsidRDefault="004C2999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2013.18.10. № 1115 </w:t>
      </w:r>
      <w:hyperlink r:id="rId8" w:anchor="sub_id=100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(ресми </w:t>
      </w:r>
      <w:hyperlink r:id="rId9" w:history="1">
        <w:r>
          <w:rPr>
            <w:rStyle w:val="a3"/>
          </w:rPr>
          <w:t>жарияланғанынан</w:t>
        </w:r>
      </w:hyperlink>
      <w:r>
        <w:rPr>
          <w:rStyle w:val="s0"/>
        </w:rPr>
        <w:t xml:space="preserve"> кейін күнтізбелік он күн өткен соң қолданысқа енгізілді)</w:t>
      </w:r>
    </w:p>
    <w:p w:rsidR="00000000" w:rsidRDefault="004C2999">
      <w:pPr>
        <w:ind w:firstLine="400"/>
        <w:jc w:val="both"/>
      </w:pPr>
      <w:r>
        <w:rPr>
          <w:rStyle w:val="s0"/>
        </w:rPr>
        <w:t> </w:t>
      </w:r>
    </w:p>
    <w:p w:rsidR="00000000" w:rsidRDefault="004C2999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Yкiметiнiң 2016 жылғы 27 қаңтардағы № 31 </w:t>
      </w:r>
      <w:hyperlink r:id="rId10" w:anchor="sub_id=1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күші жойылды</w:t>
      </w:r>
    </w:p>
    <w:p w:rsidR="00000000" w:rsidRDefault="004C2999">
      <w:pPr>
        <w:ind w:firstLine="400"/>
        <w:jc w:val="both"/>
      </w:pPr>
      <w:r>
        <w:rPr>
          <w:rStyle w:val="s0"/>
        </w:rPr>
        <w:t> </w:t>
      </w:r>
    </w:p>
    <w:p w:rsidR="00000000" w:rsidRDefault="004C2999">
      <w:pPr>
        <w:ind w:firstLine="400"/>
        <w:jc w:val="both"/>
      </w:pPr>
      <w:r>
        <w:rPr>
          <w:rStyle w:val="s0"/>
        </w:rPr>
        <w:t>Бұрынғы редакциялар:</w:t>
      </w:r>
    </w:p>
    <w:p w:rsidR="00000000" w:rsidRDefault="004C2999">
      <w:pPr>
        <w:ind w:firstLine="400"/>
        <w:jc w:val="both"/>
      </w:pPr>
      <w:r>
        <w:rPr>
          <w:rStyle w:val="s0"/>
        </w:rPr>
        <w:t> </w:t>
      </w:r>
    </w:p>
    <w:p w:rsidR="00000000" w:rsidRDefault="004C2999">
      <w:pPr>
        <w:ind w:firstLine="400"/>
        <w:jc w:val="both"/>
      </w:pPr>
      <w:r>
        <w:rPr>
          <w:rStyle w:val="s0"/>
        </w:rPr>
        <w:t xml:space="preserve">2012 ж.1 маусымға дейін қолданылған </w:t>
      </w:r>
      <w:hyperlink r:id="rId11" w:history="1">
        <w:r>
          <w:rPr>
            <w:rStyle w:val="a3"/>
          </w:rPr>
          <w:t>редакция</w:t>
        </w:r>
      </w:hyperlink>
    </w:p>
    <w:p w:rsidR="00000000" w:rsidRDefault="004C2999">
      <w:pPr>
        <w:ind w:firstLine="400"/>
        <w:jc w:val="both"/>
      </w:pPr>
      <w:r>
        <w:rPr>
          <w:rStyle w:val="s0"/>
        </w:rPr>
        <w:t xml:space="preserve">2013 ж. 18 қазанға дейін қолданылған </w:t>
      </w:r>
      <w:hyperlink r:id="rId12" w:history="1">
        <w:r>
          <w:rPr>
            <w:rStyle w:val="a3"/>
          </w:rPr>
          <w:t>редакция</w:t>
        </w:r>
      </w:hyperlink>
    </w:p>
    <w:p w:rsidR="00000000" w:rsidRDefault="004C2999">
      <w:pPr>
        <w:ind w:firstLine="400"/>
        <w:jc w:val="both"/>
      </w:pPr>
      <w:r>
        <w:rPr>
          <w:rStyle w:val="s0"/>
        </w:rPr>
        <w:t> </w:t>
      </w:r>
    </w:p>
    <w:p w:rsidR="00000000" w:rsidRDefault="004C2999">
      <w:r>
        <w:t> </w:t>
      </w:r>
    </w:p>
    <w:sectPr w:rsidR="00000000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C2999" w:rsidRDefault="004C2999" w:rsidP="004C2999">
      <w:r>
        <w:separator/>
      </w:r>
    </w:p>
  </w:endnote>
  <w:endnote w:type="continuationSeparator" w:id="0">
    <w:p w:rsidR="004C2999" w:rsidRDefault="004C2999" w:rsidP="004C299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C2999" w:rsidRDefault="004C2999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C2999" w:rsidRDefault="004C2999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C2999" w:rsidRDefault="004C2999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C2999" w:rsidRDefault="004C2999" w:rsidP="004C2999">
      <w:r>
        <w:separator/>
      </w:r>
    </w:p>
  </w:footnote>
  <w:footnote w:type="continuationSeparator" w:id="0">
    <w:p w:rsidR="004C2999" w:rsidRDefault="004C2999" w:rsidP="004C299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C2999" w:rsidRDefault="004C2999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C2999" w:rsidRDefault="004C2999" w:rsidP="004C2999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4C2999" w:rsidRPr="004C2999" w:rsidRDefault="004C2999" w:rsidP="004C2999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АНЫҚТАМА ҚР ҮКІМЕТІНІҢ 2011.28.10 № 1225 ҚАУЛЫСЫ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C2999" w:rsidRDefault="004C2999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4C2999"/>
    <w:rsid w:val="004C29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4C2999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4C2999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4C2999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4C2999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4C2999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4C2999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4C2999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4C2999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1461437" TargetMode="Externa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1207900" TargetMode="External"/><Relationship Id="rId12" Type="http://schemas.openxmlformats.org/officeDocument/2006/relationships/hyperlink" Target="http://online.zakon.kz/Document/?doc_id=31461778" TargetMode="External"/><Relationship Id="rId17" Type="http://schemas.openxmlformats.org/officeDocument/2006/relationships/header" Target="header3.xml"/><Relationship Id="rId2" Type="http://schemas.microsoft.com/office/2007/relationships/stylesWithEffects" Target="stylesWithEffect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1207921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://online.zakon.kz/Document/?doc_id=33972007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1461440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105</Words>
  <Characters>1139</Characters>
  <Application>Microsoft Office Word</Application>
  <DocSecurity>0</DocSecurity>
  <Lines>9</Lines>
  <Paragraphs>2</Paragraphs>
  <ScaleCrop>false</ScaleCrop>
  <Company>SPecialiST RePack</Company>
  <LinksUpToDate>false</LinksUpToDate>
  <CharactersWithSpaces>1242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АНЫҚТАМА ҚР ҮКІМЕТІНІҢ 2011.28.10 № 1225 ҚАУЛЫСЫ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2024-04-03T01:01:00Z</dcterms:created>
  <dcterms:modified xsi:type="dcterms:W3CDTF">2024-04-03T01:01:00Z</dcterms:modified>
</cp:coreProperties>
</file>