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C75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30 июня 1998 г. № 254-1</w:t>
      </w:r>
      <w:r>
        <w:t xml:space="preserve"> </w:t>
      </w:r>
      <w:r>
        <w:br/>
      </w:r>
      <w:r>
        <w:rPr>
          <w:rStyle w:val="s1"/>
        </w:rPr>
        <w:t>О регистрации залога движимого имущества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Законом РК от 03.06.03 г. № 427-II) </w:t>
      </w:r>
    </w:p>
    <w:p w:rsidR="00000000" w:rsidRDefault="00D57C75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8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13 декабря 2004 года</w:t>
      </w:r>
    </w:p>
    <w:p w:rsidR="00000000" w:rsidRDefault="00D57C75">
      <w:pPr>
        <w:pStyle w:val="pj"/>
        <w:spacing w:after="240"/>
      </w:pPr>
      <w:r>
        <w:t>Настоящий Закон устанавливает правила регистрации залога движимого имущества в целях реализации и защиты прав физических и юридических лиц, им</w:t>
      </w:r>
      <w:r>
        <w:t>еющих законные права на данное имущество.</w:t>
      </w:r>
    </w:p>
    <w:p w:rsidR="00000000" w:rsidRDefault="00D57C75">
      <w:pPr>
        <w:pStyle w:val="pc"/>
        <w:spacing w:after="240"/>
      </w:pPr>
      <w:r>
        <w:rPr>
          <w:rStyle w:val="s1"/>
        </w:rPr>
        <w:t>Глава 1. Общие положения</w:t>
      </w:r>
    </w:p>
    <w:p w:rsidR="00000000" w:rsidRDefault="00D57C75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D57C75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D57C75">
      <w:pPr>
        <w:pStyle w:val="pj"/>
      </w:pPr>
      <w:r>
        <w:t>движимое имущество - транспортные средства, товары в обороте, ценны</w:t>
      </w:r>
      <w:r>
        <w:t xml:space="preserve">е бумаги, деньги, имущественные права, в том числе право на будущую продукцию и иное имущество, не отнесенное законодательными актами к </w:t>
      </w:r>
      <w:hyperlink r:id="rId8" w:anchor="sub_id=1170000" w:history="1">
        <w:r>
          <w:rPr>
            <w:rStyle w:val="a4"/>
          </w:rPr>
          <w:t>недвижимому</w:t>
        </w:r>
      </w:hyperlink>
      <w:r>
        <w:t xml:space="preserve">; </w:t>
      </w:r>
    </w:p>
    <w:p w:rsidR="00000000" w:rsidRDefault="00D57C75">
      <w:pPr>
        <w:pStyle w:val="pj"/>
      </w:pPr>
      <w:r>
        <w:t>регистрация залога дви</w:t>
      </w:r>
      <w:r>
        <w:t xml:space="preserve">жимого имущества - процедура учета регистрирующим органом залога движимого имущества, представляющая собой совокупность действий участников отношений, возникающих при регистрации залога движимого имущества, по включению в реестр залога движимого имущества </w:t>
      </w:r>
      <w:r>
        <w:t>сведений, содержащихся в договоре о залоге или ином договоре, содержащем условия залога (заявление о регистрации залога), выдачу свидетельства о регистрации залога движимого имущества и иные действия регистрирующих органов, совершаемые в порядке, установле</w:t>
      </w:r>
      <w:r>
        <w:t xml:space="preserve">нном настоящим Законом и иными законодательными актами; </w:t>
      </w:r>
    </w:p>
    <w:p w:rsidR="00000000" w:rsidRDefault="00D57C75">
      <w:pPr>
        <w:pStyle w:val="pj"/>
      </w:pPr>
      <w:r>
        <w:t xml:space="preserve">зарегистрированный залог - залог движимого имущества, зарегистрированный в порядке, установленном настоящим Законом; </w:t>
      </w:r>
    </w:p>
    <w:p w:rsidR="00000000" w:rsidRDefault="00D57C75">
      <w:pPr>
        <w:pStyle w:val="pj"/>
      </w:pPr>
      <w:r>
        <w:t>заявитель - лицо, подающее заявление о регистрации залога в регистрирующий орган;</w:t>
      </w:r>
      <w:r>
        <w:t xml:space="preserve"> заявителем по соглашению сторон залогового обязательства может быть как залогодатель, так и залогодержатель; </w:t>
      </w:r>
    </w:p>
    <w:p w:rsidR="00000000" w:rsidRDefault="00D57C75">
      <w:pPr>
        <w:pStyle w:val="pj"/>
      </w:pPr>
      <w:r>
        <w:t xml:space="preserve">органы регистрации залога движимого имущества (регистрирующие органы) - организации, подведомственные Министерству юстиции Республики Казахстан, </w:t>
      </w:r>
      <w:r>
        <w:t>осуществляющие регистрацию залогов движимого имущества юридических и физических лиц, а также иные государственные органы и юридические лица, уполномоченные законодательными актами регистрировать отдельные виды движимого имущества, подлежащего государственн</w:t>
      </w:r>
      <w:r>
        <w:t xml:space="preserve">ой регистрации, и залоги этого имущества; </w:t>
      </w:r>
    </w:p>
    <w:p w:rsidR="00000000" w:rsidRDefault="00D57C75">
      <w:pPr>
        <w:pStyle w:val="pj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19 ноября 1998 года № 1181 О мерах по реализации Закона Республики Казахстан "О регистрации </w:t>
      </w:r>
      <w:r>
        <w:rPr>
          <w:rStyle w:val="s3"/>
        </w:rPr>
        <w:t>залога движимого имущества".</w:t>
      </w:r>
      <w:r>
        <w:t xml:space="preserve"> </w:t>
      </w:r>
    </w:p>
    <w:p w:rsidR="00000000" w:rsidRDefault="00D57C75">
      <w:pPr>
        <w:pStyle w:val="pj"/>
      </w:pPr>
      <w:r>
        <w:t xml:space="preserve">реестр залога движимого имущества (реестр залога) - система учета и хранения информации, осуществляемая регистрирующими органами в порядке, установленном законодательством; </w:t>
      </w:r>
    </w:p>
    <w:p w:rsidR="00000000" w:rsidRDefault="00D57C75">
      <w:pPr>
        <w:pStyle w:val="pj"/>
        <w:spacing w:after="240"/>
      </w:pPr>
      <w:r>
        <w:t>свидетельство о регистрации залога движимого имущест</w:t>
      </w:r>
      <w:r>
        <w:t>ва - документ, выдаваемый регистрирующим органом заявителю и подтверждающий факт регистрации залога движимого имущества.</w:t>
      </w:r>
    </w:p>
    <w:p w:rsidR="00000000" w:rsidRDefault="00D57C75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регистрации залога движимого имущества </w:t>
      </w:r>
    </w:p>
    <w:p w:rsidR="00000000" w:rsidRDefault="00D57C75">
      <w:pPr>
        <w:pStyle w:val="pj"/>
        <w:spacing w:after="240"/>
      </w:pPr>
      <w:r>
        <w:t>Законодательство Республики Казахстан о регис</w:t>
      </w:r>
      <w:r>
        <w:t xml:space="preserve">трации залога движимого имущества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Казахстан, нормах международных договоров, ратифицированных Республикой Казахстан, и состоит из настоящего Закона и дру</w:t>
      </w:r>
      <w:r>
        <w:t>гих нормативных правовых актов Республики Казахстан.</w:t>
      </w:r>
    </w:p>
    <w:p w:rsidR="00000000" w:rsidRDefault="00D57C75">
      <w:pPr>
        <w:pStyle w:val="pj"/>
      </w:pPr>
      <w:r>
        <w:rPr>
          <w:rStyle w:val="s1"/>
        </w:rPr>
        <w:t>Статья 3.</w:t>
      </w:r>
      <w:r>
        <w:t xml:space="preserve"> Участники отношений, возникающих при регистрации залога движимого имущества </w:t>
      </w:r>
    </w:p>
    <w:p w:rsidR="00000000" w:rsidRDefault="00D57C75">
      <w:pPr>
        <w:pStyle w:val="pj"/>
      </w:pPr>
      <w:r>
        <w:t xml:space="preserve">1. Участниками отношений при регистрации залога движимого имущества являются: </w:t>
      </w:r>
    </w:p>
    <w:p w:rsidR="00000000" w:rsidRDefault="00D57C75">
      <w:pPr>
        <w:pStyle w:val="pj"/>
      </w:pPr>
      <w:r>
        <w:t xml:space="preserve">1) залогодатель, залогодержатель; </w:t>
      </w:r>
    </w:p>
    <w:p w:rsidR="00000000" w:rsidRDefault="00D57C75">
      <w:pPr>
        <w:pStyle w:val="pj"/>
      </w:pPr>
      <w:r>
        <w:t>2)</w:t>
      </w:r>
      <w:r>
        <w:t xml:space="preserve"> регистрирующие органы; </w:t>
      </w:r>
    </w:p>
    <w:p w:rsidR="00000000" w:rsidRDefault="00D57C75">
      <w:pPr>
        <w:pStyle w:val="pj"/>
      </w:pPr>
      <w:r>
        <w:t xml:space="preserve">3) третьи лица. </w:t>
      </w:r>
    </w:p>
    <w:p w:rsidR="00000000" w:rsidRDefault="00D57C75">
      <w:pPr>
        <w:pStyle w:val="pj"/>
        <w:spacing w:after="240"/>
      </w:pPr>
      <w:r>
        <w:t>2. Общее руководство и контроль за деятельностью регистрирующих органов осуществляют Министерство юстиции Республики Казахстан и другие государственные органы, а за деятельностью юридических лиц, осуществляющих рег</w:t>
      </w:r>
      <w:r>
        <w:t xml:space="preserve">истрацию залогов с отдельными видами движимого имущества, - уполномоченный </w:t>
      </w:r>
      <w:hyperlink r:id="rId11" w:history="1">
        <w:r>
          <w:rPr>
            <w:rStyle w:val="a4"/>
          </w:rPr>
          <w:t>законодательством</w:t>
        </w:r>
      </w:hyperlink>
      <w:r>
        <w:t xml:space="preserve"> государственной орган.</w:t>
      </w:r>
    </w:p>
    <w:p w:rsidR="00000000" w:rsidRDefault="00D57C75">
      <w:pPr>
        <w:pStyle w:val="pj"/>
      </w:pPr>
      <w:r>
        <w:rPr>
          <w:rStyle w:val="s1"/>
        </w:rPr>
        <w:t>Статья 4.</w:t>
      </w:r>
      <w:r>
        <w:t xml:space="preserve"> Регистрация залога движимого имущества, подлежащего обязательной г</w:t>
      </w:r>
      <w:r>
        <w:t xml:space="preserve">осударственной регистрации </w:t>
      </w:r>
    </w:p>
    <w:p w:rsidR="00000000" w:rsidRDefault="00D57C75">
      <w:pPr>
        <w:pStyle w:val="pj"/>
      </w:pPr>
      <w:r>
        <w:t xml:space="preserve">1. Регистрация залога движимого имущества, подлежащего обязательной государственной регистрации, осуществляется в соответствии с законодательством органом, уполномоченным осуществлять регистрацию данного имущества. </w:t>
      </w:r>
    </w:p>
    <w:p w:rsidR="00000000" w:rsidRDefault="00D57C75">
      <w:pPr>
        <w:pStyle w:val="pj"/>
      </w:pPr>
      <w:r>
        <w:t xml:space="preserve">2. </w:t>
      </w:r>
      <w:hyperlink r:id="rId12" w:anchor="sub_id=900" w:history="1">
        <w:r>
          <w:rPr>
            <w:rStyle w:val="a4"/>
          </w:rPr>
          <w:t>Порядок регистрации залога движимого имущества</w:t>
        </w:r>
      </w:hyperlink>
      <w:r>
        <w:t xml:space="preserve">, подлежащего государственной регистрации, устанавливается Правительством Республики Казахстан. </w:t>
      </w:r>
    </w:p>
    <w:p w:rsidR="00000000" w:rsidRDefault="00D57C75">
      <w:pPr>
        <w:pStyle w:val="pj"/>
        <w:spacing w:after="240"/>
      </w:pPr>
      <w:r>
        <w:t>3. Виды имущества, право собственности и д</w:t>
      </w:r>
      <w:r>
        <w:t>ругие права, залоги которых подлежат обязательной регистрации, а также органы, осуществляющие его регистрацию, определяются законодательными актами Республики Казахстан.</w:t>
      </w:r>
    </w:p>
    <w:p w:rsidR="00000000" w:rsidRDefault="00D57C75">
      <w:pPr>
        <w:pStyle w:val="pj"/>
      </w:pPr>
      <w:r>
        <w:rPr>
          <w:rStyle w:val="s1"/>
        </w:rPr>
        <w:t>Статья 5.</w:t>
      </w:r>
      <w:r>
        <w:t xml:space="preserve"> Регистрация залога движимого имущества, не подлежащего обязательной государс</w:t>
      </w:r>
      <w:r>
        <w:t xml:space="preserve">твенной регистрации </w:t>
      </w:r>
    </w:p>
    <w:p w:rsidR="00000000" w:rsidRDefault="00D57C75">
      <w:pPr>
        <w:pStyle w:val="pj"/>
      </w:pPr>
      <w:r>
        <w:t xml:space="preserve">1. Залог движимого имущества, не подлежащий обязательной государственной регистрации, должен быть зарегистрирован: </w:t>
      </w:r>
    </w:p>
    <w:p w:rsidR="00000000" w:rsidRDefault="00D57C75">
      <w:pPr>
        <w:pStyle w:val="pj"/>
      </w:pPr>
      <w:r>
        <w:t xml:space="preserve">1) по требованию одной из сторон договора о залоге или иного договора, содержащего условия о залоге; </w:t>
      </w:r>
    </w:p>
    <w:p w:rsidR="00000000" w:rsidRDefault="00D57C75">
      <w:pPr>
        <w:pStyle w:val="pj"/>
      </w:pPr>
      <w:r>
        <w:t xml:space="preserve">2) если договором о залоге или иным договором, содержащим условие о залоге, запрещен последующий залог (перезалог) имущества, находящегося в залоге. </w:t>
      </w:r>
    </w:p>
    <w:p w:rsidR="00000000" w:rsidRDefault="00D57C75">
      <w:pPr>
        <w:pStyle w:val="pj"/>
      </w:pPr>
      <w:r>
        <w:t xml:space="preserve">2. Регистрация залога движимого имущества, не подлежащего обязательной регистрации, осуществляется: </w:t>
      </w:r>
    </w:p>
    <w:p w:rsidR="00000000" w:rsidRDefault="00D57C75">
      <w:pPr>
        <w:pStyle w:val="pj"/>
      </w:pPr>
      <w:r>
        <w:t>1) по</w:t>
      </w:r>
      <w:r>
        <w:t xml:space="preserve"> месту регистрации юридического лица в случае, если залогодателем является юридическое лицо; </w:t>
      </w:r>
    </w:p>
    <w:p w:rsidR="00000000" w:rsidRDefault="00D57C75">
      <w:pPr>
        <w:pStyle w:val="pj"/>
      </w:pPr>
      <w:r>
        <w:t xml:space="preserve">2) по месту регистрации в качестве налогоплательщика в случае, если залогодателем является физическое лицо, в том числе индивидуальный предприниматель. </w:t>
      </w:r>
    </w:p>
    <w:p w:rsidR="00000000" w:rsidRDefault="00D57C75">
      <w:pPr>
        <w:pStyle w:val="pj"/>
      </w:pPr>
      <w:r>
        <w:t>3. Регист</w:t>
      </w:r>
      <w:r>
        <w:t xml:space="preserve">рирующий орган обязан вести реестр зарегистрированного залога движимого имущества. </w:t>
      </w:r>
    </w:p>
    <w:p w:rsidR="00000000" w:rsidRDefault="00D57C75">
      <w:pPr>
        <w:pStyle w:val="pj"/>
        <w:spacing w:after="240"/>
      </w:pPr>
      <w:r>
        <w:t>4. Министерство юстиции Республики Казахстан, а также государственные органы, уполномоченные регистрировать отдельные виды залога движимого имущества, в пределах предоставл</w:t>
      </w:r>
      <w:r>
        <w:t>енных Законом полномочий, имеют право издавать ведомственные акты, устанавливающие правила и процедуры проведения регистрации залога движимого имущества.</w:t>
      </w:r>
    </w:p>
    <w:p w:rsidR="00000000" w:rsidRDefault="00D57C75">
      <w:pPr>
        <w:pStyle w:val="pj"/>
      </w:pPr>
      <w:r>
        <w:rPr>
          <w:rStyle w:val="s3"/>
        </w:rPr>
        <w:t xml:space="preserve">В статью 6 внесены изменения в соответствии с </w:t>
      </w:r>
      <w:hyperlink r:id="rId13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1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7C75">
      <w:pPr>
        <w:pStyle w:val="pj"/>
      </w:pPr>
      <w:r>
        <w:rPr>
          <w:rStyle w:val="s1"/>
        </w:rPr>
        <w:t>Статья 6.</w:t>
      </w:r>
      <w:r>
        <w:t xml:space="preserve"> Особенности регистрации залога отдельных видов движимого имущества </w:t>
      </w:r>
    </w:p>
    <w:p w:rsidR="00000000" w:rsidRDefault="00D57C75">
      <w:pPr>
        <w:pStyle w:val="pj"/>
      </w:pPr>
      <w:r>
        <w:t>1. Регистрация зало</w:t>
      </w:r>
      <w:r>
        <w:t xml:space="preserve">га эмиссионных ценных бумаг производится в соответствии с </w:t>
      </w:r>
      <w:hyperlink r:id="rId15" w:anchor="sub_id=370000" w:history="1">
        <w:r>
          <w:rPr>
            <w:rStyle w:val="a4"/>
          </w:rPr>
          <w:t>законодательными актами Республики Казахстан о регистрации сделок с ценными бумагами</w:t>
        </w:r>
      </w:hyperlink>
      <w:r>
        <w:t xml:space="preserve">. На регистрацию залога ценных </w:t>
      </w:r>
      <w:r>
        <w:t xml:space="preserve">бумаг, осуществленную в соответствии с законодательными актами Республики Казахстан, распространяются правила </w:t>
      </w:r>
      <w:hyperlink w:anchor="sub80000" w:history="1">
        <w:r>
          <w:rPr>
            <w:rStyle w:val="a4"/>
          </w:rPr>
          <w:t>статьи 8</w:t>
        </w:r>
      </w:hyperlink>
      <w:r>
        <w:t xml:space="preserve"> настоящего Закона. </w:t>
      </w:r>
    </w:p>
    <w:p w:rsidR="00000000" w:rsidRDefault="00D57C75">
      <w:pPr>
        <w:pStyle w:val="pj"/>
      </w:pPr>
      <w:r>
        <w:t xml:space="preserve">1-1. Регистрация залога имущества, являющегося обеспечением по </w:t>
      </w:r>
      <w:hyperlink r:id="rId16" w:anchor="sub_id=10028" w:history="1">
        <w:r>
          <w:rPr>
            <w:rStyle w:val="a4"/>
          </w:rPr>
          <w:t>ипотечным облигациям</w:t>
        </w:r>
      </w:hyperlink>
      <w:r>
        <w:t xml:space="preserve">, производится в соответствии с </w:t>
      </w:r>
      <w:hyperlink r:id="rId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57C75">
      <w:pPr>
        <w:pStyle w:val="pj"/>
      </w:pPr>
      <w:r>
        <w:t xml:space="preserve">2. Регистрация залога </w:t>
      </w:r>
      <w:hyperlink r:id="rId18" w:anchor="sub_id=30000" w:history="1">
        <w:r>
          <w:rPr>
            <w:rStyle w:val="a4"/>
          </w:rPr>
          <w:t>имущества</w:t>
        </w:r>
      </w:hyperlink>
      <w:r>
        <w:t xml:space="preserve">, имеющего значительную историческую (в том числе археологическую), художественную или иную культурную ценность для общества, осуществляется в соответствии с законодательством. </w:t>
      </w:r>
    </w:p>
    <w:p w:rsidR="00000000" w:rsidRDefault="00D57C75">
      <w:pPr>
        <w:pStyle w:val="pj"/>
      </w:pPr>
      <w:r>
        <w:t>3. За</w:t>
      </w:r>
      <w:r>
        <w:t xml:space="preserve">лог имущества, являющегося обеспечением по ипотечным облигациям, подлежит обязательной государственной регистрации. </w:t>
      </w:r>
    </w:p>
    <w:p w:rsidR="00000000" w:rsidRDefault="00D57C75">
      <w:pPr>
        <w:pStyle w:val="pj"/>
        <w:spacing w:after="240"/>
      </w:pPr>
      <w:r>
        <w:t xml:space="preserve">4. Регистрация залога имущества, являющегося обеспечением по ипотечным облигациям, производится регистрирующим органом только один раз при </w:t>
      </w:r>
      <w:r>
        <w:t>первичном обращении. При этом регистрирующий орган осуществляет ведение реестра залога. Регистрация данного вида залога и его прекращение оплачиваются единовременно в порядке, установленном законодательством Республики Казахстан.</w:t>
      </w:r>
    </w:p>
    <w:p w:rsidR="00000000" w:rsidRDefault="00D57C75">
      <w:pPr>
        <w:pStyle w:val="pj"/>
      </w:pPr>
      <w:r>
        <w:rPr>
          <w:rStyle w:val="s1"/>
        </w:rPr>
        <w:t>Статья 7.</w:t>
      </w:r>
      <w:r>
        <w:t xml:space="preserve"> </w:t>
      </w:r>
      <w:r>
        <w:t xml:space="preserve">Права индивидуальных предпринимателей, физических и юридических лиц на регистрацию залога движимого имущества </w:t>
      </w:r>
    </w:p>
    <w:p w:rsidR="00000000" w:rsidRDefault="00D57C75">
      <w:pPr>
        <w:pStyle w:val="pj"/>
        <w:spacing w:after="240"/>
      </w:pPr>
      <w:r>
        <w:t>При залоге движимого имущества индивидуальный предприниматель, физическое и юридическое лицо могут регистрировать залог как в качестве залогодате</w:t>
      </w:r>
      <w:r>
        <w:t>ля, так и залогодержателя.</w:t>
      </w:r>
    </w:p>
    <w:p w:rsidR="00000000" w:rsidRDefault="00D57C75">
      <w:pPr>
        <w:pStyle w:val="pj"/>
      </w:pPr>
      <w:bookmarkStart w:id="1" w:name="SUB80000"/>
      <w:bookmarkEnd w:id="1"/>
      <w:r>
        <w:rPr>
          <w:rStyle w:val="s1"/>
        </w:rPr>
        <w:t>Статья 8.</w:t>
      </w:r>
      <w:r>
        <w:t xml:space="preserve"> Правовое значение регистрации залога движимого имущества </w:t>
      </w:r>
    </w:p>
    <w:p w:rsidR="00000000" w:rsidRDefault="00D57C75">
      <w:pPr>
        <w:pStyle w:val="pj"/>
      </w:pPr>
      <w:r>
        <w:t>1. Регистрация залога движимого имущества устанавливает очередность (дату) удовлетворения требования залогодержателя по отношению к требованиям других залогодерж</w:t>
      </w:r>
      <w:r>
        <w:t xml:space="preserve">ателей, претендующих на данное имущество залогодателя, в соответствии с положениями </w:t>
      </w:r>
      <w:hyperlink r:id="rId19" w:anchor="sub_id=51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 и других законодательных актов. </w:t>
      </w:r>
    </w:p>
    <w:p w:rsidR="00000000" w:rsidRDefault="00D57C75">
      <w:pPr>
        <w:pStyle w:val="pj"/>
      </w:pPr>
      <w:r>
        <w:t>Каждый предшес</w:t>
      </w:r>
      <w:r>
        <w:t xml:space="preserve">твующий зарегистрированный залогодержатель имеет приоритет при обеспечении исполнения обязательства перед всеми последующими зарегистрированными залогодержателями, а также перед всеми незарегистрированными залогодержателями данного имущества. </w:t>
      </w:r>
    </w:p>
    <w:p w:rsidR="00000000" w:rsidRDefault="00D57C75">
      <w:pPr>
        <w:pStyle w:val="pj"/>
        <w:spacing w:after="240"/>
      </w:pPr>
      <w:r>
        <w:t>2. Право зал</w:t>
      </w:r>
      <w:r>
        <w:t>ога движимого имущества, подлежащего обязательной государственной регистрации, возникает с момента регистрации залога движимого имущества в органе, осуществляющем регистрацию данного имущества, если более поздний срок не предусмотрен договором о залоге (ил</w:t>
      </w:r>
      <w:r>
        <w:t>и иным договором, содержащим условия залога) или законодательными актами.</w:t>
      </w:r>
    </w:p>
    <w:p w:rsidR="00000000" w:rsidRDefault="00D57C75">
      <w:pPr>
        <w:pStyle w:val="pc"/>
        <w:spacing w:after="240"/>
      </w:pPr>
      <w:bookmarkStart w:id="2" w:name="SUB90000"/>
      <w:bookmarkEnd w:id="2"/>
      <w:r>
        <w:rPr>
          <w:rStyle w:val="s1"/>
        </w:rPr>
        <w:t>Глава 2. Порядок регистрации залога движимого имущества</w:t>
      </w:r>
    </w:p>
    <w:p w:rsidR="00000000" w:rsidRDefault="00D57C75">
      <w:pPr>
        <w:pStyle w:val="pj"/>
      </w:pPr>
      <w:r>
        <w:rPr>
          <w:rStyle w:val="s1"/>
        </w:rPr>
        <w:t>Статья 9.</w:t>
      </w:r>
      <w:r>
        <w:t xml:space="preserve"> Заявление о регистрации залога движимого имущества </w:t>
      </w:r>
    </w:p>
    <w:p w:rsidR="00000000" w:rsidRDefault="00D57C75">
      <w:pPr>
        <w:pStyle w:val="pj"/>
      </w:pPr>
      <w:r>
        <w:t>1. Для регистрации залога движимого имущества заявителем лично л</w:t>
      </w:r>
      <w:r>
        <w:t xml:space="preserve">ибо через представителя в регистрирующий орган подается заполненный бланк заявления. </w:t>
      </w:r>
    </w:p>
    <w:p w:rsidR="00000000" w:rsidRDefault="00D57C75">
      <w:pPr>
        <w:pStyle w:val="pj"/>
      </w:pPr>
      <w:r>
        <w:t xml:space="preserve">2. Заявление должно содержать: </w:t>
      </w:r>
    </w:p>
    <w:p w:rsidR="00000000" w:rsidRDefault="00D57C75">
      <w:pPr>
        <w:pStyle w:val="pj"/>
      </w:pPr>
      <w:r>
        <w:t xml:space="preserve">1) наименование регистрирующего органа; </w:t>
      </w:r>
    </w:p>
    <w:p w:rsidR="00000000" w:rsidRDefault="00D57C75">
      <w:pPr>
        <w:pStyle w:val="pj"/>
      </w:pPr>
      <w:r>
        <w:t>2) наименование, место нахождения (для юридического лица) или фамилию, имя, отчество, место жител</w:t>
      </w:r>
      <w:r>
        <w:t xml:space="preserve">ьства (для физического лица) залогодателя и залогодержателя; </w:t>
      </w:r>
    </w:p>
    <w:p w:rsidR="00000000" w:rsidRDefault="00D57C75">
      <w:pPr>
        <w:pStyle w:val="pj"/>
      </w:pPr>
      <w:r>
        <w:t xml:space="preserve">3) дату и место заключения договора о залоге или иного договора, содержащего условия о залоге; </w:t>
      </w:r>
    </w:p>
    <w:p w:rsidR="00000000" w:rsidRDefault="00D57C75">
      <w:pPr>
        <w:pStyle w:val="pj"/>
      </w:pPr>
      <w:r>
        <w:t xml:space="preserve">4) перечень и описание имущества, являющегося </w:t>
      </w:r>
      <w:hyperlink r:id="rId20" w:anchor="sub_id=800" w:history="1">
        <w:r>
          <w:rPr>
            <w:rStyle w:val="a4"/>
          </w:rPr>
          <w:t>предметом залога</w:t>
        </w:r>
      </w:hyperlink>
      <w:r>
        <w:t xml:space="preserve"> (сведения о предмете залога); </w:t>
      </w:r>
    </w:p>
    <w:p w:rsidR="00000000" w:rsidRDefault="00D57C75">
      <w:pPr>
        <w:pStyle w:val="pj"/>
      </w:pPr>
      <w:r>
        <w:t xml:space="preserve">5) денежный эквивалент обязательства, обеспеченного залогом; </w:t>
      </w:r>
    </w:p>
    <w:p w:rsidR="00000000" w:rsidRDefault="00D57C75">
      <w:pPr>
        <w:pStyle w:val="pj"/>
      </w:pPr>
      <w:r>
        <w:t xml:space="preserve">6) срок действия обеспеченного залогом обязательства; </w:t>
      </w:r>
    </w:p>
    <w:p w:rsidR="00000000" w:rsidRDefault="00D57C75">
      <w:pPr>
        <w:pStyle w:val="pj"/>
      </w:pPr>
      <w:r>
        <w:t xml:space="preserve">7) подпись заявителя или его представителя и печать - для юридического лица; </w:t>
      </w:r>
    </w:p>
    <w:p w:rsidR="00000000" w:rsidRDefault="00D57C75">
      <w:pPr>
        <w:pStyle w:val="pj"/>
      </w:pPr>
      <w:r>
        <w:t xml:space="preserve">8) указание о том, у какой стороны находится заложенное имущество, допустимость его использования и сведения о перезалоге. </w:t>
      </w:r>
    </w:p>
    <w:p w:rsidR="00000000" w:rsidRDefault="00D57C75">
      <w:pPr>
        <w:pStyle w:val="pj"/>
      </w:pPr>
      <w:r>
        <w:t>Заявитель обязан представить документы, удостоверяющие</w:t>
      </w:r>
      <w:r>
        <w:t xml:space="preserve"> его личность, а представитель лица - документ, подтверждающий его полномочия, а также документы, удостоверяющие его личность. </w:t>
      </w:r>
    </w:p>
    <w:p w:rsidR="00000000" w:rsidRDefault="00D57C75">
      <w:pPr>
        <w:pStyle w:val="pj"/>
      </w:pPr>
      <w:r>
        <w:t>3. С заявлением представляется договор о залоге или договор, содержащий условия залога, который после проверки регистрирующим ор</w:t>
      </w:r>
      <w:r>
        <w:t xml:space="preserve">ганом сведений, содержащихся в заявлении, с отметкой о регистрации возвращается заявителю. </w:t>
      </w:r>
    </w:p>
    <w:p w:rsidR="00000000" w:rsidRDefault="00D57C75">
      <w:pPr>
        <w:pStyle w:val="pj"/>
      </w:pPr>
      <w:r>
        <w:t>4. Заявление о регистрации залога движимого имущества, не подлежащего обязательной государственной регистрации, должно содержать данные о государственной регистраци</w:t>
      </w:r>
      <w:r>
        <w:t xml:space="preserve">и юридического лица-залогодателя. </w:t>
      </w:r>
    </w:p>
    <w:p w:rsidR="00000000" w:rsidRDefault="00D57C75">
      <w:pPr>
        <w:pStyle w:val="pj"/>
      </w:pPr>
      <w:r>
        <w:t>5. За регистрацию залога движимого имущества и выдачу свидетельства о регистрации залога движимого имущества, дубликата свидетельства, за исправление ошибок в регистрационных документах, допущенных по вине заявителя, а та</w:t>
      </w:r>
      <w:r>
        <w:t xml:space="preserve">кже за предоставление информационных услуг регистрирующим органом взимается плата, размер и порядок взимания которой устанавливаются Правительством Республики Казахстан. </w:t>
      </w:r>
    </w:p>
    <w:p w:rsidR="00000000" w:rsidRDefault="00D57C75">
      <w:pPr>
        <w:pStyle w:val="pj"/>
      </w:pPr>
      <w:r>
        <w:rPr>
          <w:rStyle w:val="s3"/>
        </w:rPr>
        <w:t xml:space="preserve">См.: </w:t>
      </w:r>
      <w:hyperlink r:id="rId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Республики Казахстан от 29 июня 1999 года № 888 Об утверждении Положения "О размере и порядке взимания платы за регистрацию залога движимого имущества и оказание информационных услуг".</w:t>
      </w:r>
      <w:r>
        <w:t xml:space="preserve"> </w:t>
      </w:r>
    </w:p>
    <w:p w:rsidR="00000000" w:rsidRDefault="00D57C75">
      <w:pPr>
        <w:pStyle w:val="pj"/>
      </w:pPr>
      <w:r>
        <w:t>6. Требование каких-либо иных документов и сведений, кроме</w:t>
      </w:r>
      <w:r>
        <w:t xml:space="preserve"> предусмотренных настоящим Законом, не допускается. </w:t>
      </w:r>
    </w:p>
    <w:p w:rsidR="00000000" w:rsidRDefault="00D57C75">
      <w:pPr>
        <w:pStyle w:val="pj"/>
        <w:spacing w:after="240"/>
      </w:pPr>
      <w:r>
        <w:rPr>
          <w:rStyle w:val="s3"/>
        </w:rPr>
        <w:t xml:space="preserve">См.также: </w:t>
      </w:r>
      <w:hyperlink r:id="rId22" w:anchor="sub_id=16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регистрации залога движимого имущества, </w:t>
      </w:r>
      <w:hyperlink r:id="rId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7 сентября 1998 года № 15-7-4-6/3393.</w:t>
      </w:r>
    </w:p>
    <w:p w:rsidR="00000000" w:rsidRDefault="00D57C75">
      <w:pPr>
        <w:pStyle w:val="pj"/>
      </w:pPr>
      <w:r>
        <w:rPr>
          <w:rStyle w:val="s1"/>
        </w:rPr>
        <w:t>Статья 10.</w:t>
      </w:r>
      <w:r>
        <w:t xml:space="preserve"> Обязанности регистрирующего органа </w:t>
      </w:r>
    </w:p>
    <w:p w:rsidR="00000000" w:rsidRDefault="00D57C75">
      <w:pPr>
        <w:pStyle w:val="pj"/>
      </w:pPr>
      <w:r>
        <w:t xml:space="preserve">1. С момента получения необходимых документов регистрирующий орган обязан: </w:t>
      </w:r>
    </w:p>
    <w:p w:rsidR="00000000" w:rsidRDefault="00D57C75">
      <w:pPr>
        <w:pStyle w:val="pj"/>
      </w:pPr>
      <w:r>
        <w:t>1) выдать заявителю ра</w:t>
      </w:r>
      <w:r>
        <w:t xml:space="preserve">списку, подтверждающую получение представленных документов, с указанием даты, времени (часы, минуты); </w:t>
      </w:r>
    </w:p>
    <w:p w:rsidR="00000000" w:rsidRDefault="00D57C75">
      <w:pPr>
        <w:pStyle w:val="pj"/>
      </w:pPr>
      <w:r>
        <w:t xml:space="preserve">2) внести в реестр залога движимого имущества (в том числе в компьютерную базу данных) данные из заявления о регистрации залога; </w:t>
      </w:r>
    </w:p>
    <w:p w:rsidR="00000000" w:rsidRDefault="00D57C75">
      <w:pPr>
        <w:pStyle w:val="pj"/>
      </w:pPr>
      <w:r>
        <w:t>3) выдать свидетельство</w:t>
      </w:r>
      <w:r>
        <w:t xml:space="preserve"> о регистрации залога движимого имущества лицу, представившему заявление. </w:t>
      </w:r>
    </w:p>
    <w:p w:rsidR="00000000" w:rsidRDefault="00D57C75">
      <w:pPr>
        <w:pStyle w:val="pj"/>
      </w:pPr>
      <w:r>
        <w:t xml:space="preserve">2. Регистрация залога движимого имущества должна быть произведена в течение двух дней, за исключением случаев, предусмотренных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</w:t>
      </w:r>
      <w:r>
        <w:t xml:space="preserve">Закона. </w:t>
      </w:r>
    </w:p>
    <w:p w:rsidR="00000000" w:rsidRDefault="00D57C75">
      <w:pPr>
        <w:pStyle w:val="pj"/>
        <w:spacing w:after="240"/>
      </w:pPr>
      <w:r>
        <w:t xml:space="preserve">3. Регистрирующий орган проверяет представленный договор о залоге движимого имущества исключительно по формальным признакам соответствия </w:t>
      </w:r>
      <w:hyperlink r:id="rId24" w:anchor="sub_id=3070000" w:history="1">
        <w:r>
          <w:rPr>
            <w:rStyle w:val="a4"/>
          </w:rPr>
          <w:t>статье 307</w:t>
        </w:r>
      </w:hyperlink>
      <w:r>
        <w:t xml:space="preserve"> Гражданского ко</w:t>
      </w:r>
      <w:r>
        <w:t>декса Республики Казахстан (Общая часть).</w:t>
      </w:r>
    </w:p>
    <w:p w:rsidR="00000000" w:rsidRDefault="00D57C75">
      <w:pPr>
        <w:pStyle w:val="pj"/>
      </w:pPr>
      <w:bookmarkStart w:id="3" w:name="SUB110000"/>
      <w:bookmarkEnd w:id="3"/>
      <w:r>
        <w:rPr>
          <w:rStyle w:val="s1"/>
        </w:rPr>
        <w:t>Статья 11.</w:t>
      </w:r>
      <w:r>
        <w:t xml:space="preserve"> Отказ в регистрации залога движимого имущества </w:t>
      </w:r>
    </w:p>
    <w:p w:rsidR="00000000" w:rsidRDefault="00D57C75">
      <w:pPr>
        <w:pStyle w:val="pj"/>
      </w:pPr>
      <w:r>
        <w:t xml:space="preserve">1. Регистрирующий орган может отказать в регистрации залога в случаях если: </w:t>
      </w:r>
    </w:p>
    <w:p w:rsidR="00000000" w:rsidRDefault="00D57C75">
      <w:pPr>
        <w:pStyle w:val="pj"/>
      </w:pPr>
      <w:r>
        <w:t>1) договор о залоге или иной договор, содержащий условия залога, не соответств</w:t>
      </w:r>
      <w:r>
        <w:t xml:space="preserve">ует требованиям </w:t>
      </w:r>
      <w:hyperlink r:id="rId25" w:anchor="sub_id=3070000" w:history="1">
        <w:r>
          <w:rPr>
            <w:rStyle w:val="a4"/>
          </w:rPr>
          <w:t>статьи 307</w:t>
        </w:r>
      </w:hyperlink>
      <w:r>
        <w:t xml:space="preserve"> Гражданского кодекса Республики Казахстан (Общая часть); </w:t>
      </w:r>
    </w:p>
    <w:p w:rsidR="00000000" w:rsidRDefault="00D57C75">
      <w:pPr>
        <w:pStyle w:val="pj"/>
      </w:pPr>
      <w:r>
        <w:t xml:space="preserve">2) заявление о регистрации залога не соответствует требованиям </w:t>
      </w:r>
      <w:hyperlink w:anchor="sub90000" w:history="1">
        <w:r>
          <w:rPr>
            <w:rStyle w:val="a4"/>
          </w:rPr>
          <w:t>статьи 9</w:t>
        </w:r>
      </w:hyperlink>
      <w:r>
        <w:t xml:space="preserve"> настоящего Закона; </w:t>
      </w:r>
    </w:p>
    <w:p w:rsidR="00000000" w:rsidRDefault="00D57C75">
      <w:pPr>
        <w:pStyle w:val="pj"/>
      </w:pPr>
      <w:r>
        <w:t xml:space="preserve">3) с заявлением о регистрации залога обратилось ненадлежащее лицо; </w:t>
      </w:r>
    </w:p>
    <w:p w:rsidR="00000000" w:rsidRDefault="00D57C75">
      <w:pPr>
        <w:pStyle w:val="pj"/>
      </w:pPr>
      <w:r>
        <w:t xml:space="preserve">4) не внесена плата за регистрацию залога движимого имущества. </w:t>
      </w:r>
    </w:p>
    <w:p w:rsidR="00000000" w:rsidRDefault="00D57C75">
      <w:pPr>
        <w:pStyle w:val="pj"/>
      </w:pPr>
      <w:r>
        <w:t>2. В случае отказа в регистрации регистрирующий орган направляет заявителю письменный мо</w:t>
      </w:r>
      <w:r>
        <w:t xml:space="preserve">тивированный отказ со ссылкой на нарушение требований законодательства в течение пяти рабочих дней с момента принятия документов. </w:t>
      </w:r>
    </w:p>
    <w:p w:rsidR="00000000" w:rsidRDefault="00D57C75">
      <w:pPr>
        <w:pStyle w:val="pj"/>
      </w:pPr>
      <w:r>
        <w:t xml:space="preserve">3. Отказ в регистрации залога движимого имущества либо уклонение от регистрации может быть обжаловано заинтересованным лицом </w:t>
      </w:r>
      <w:r>
        <w:t xml:space="preserve">в судебном порядке. </w:t>
      </w:r>
    </w:p>
    <w:p w:rsidR="00000000" w:rsidRDefault="00D57C75">
      <w:pPr>
        <w:pStyle w:val="pj"/>
        <w:spacing w:after="240"/>
      </w:pPr>
      <w:r>
        <w:t>4. При отказе в регистрации залога движимого имущества заявителю возвращается 50 процентов от внесенной за регистрацию залога платы.</w:t>
      </w:r>
    </w:p>
    <w:p w:rsidR="00000000" w:rsidRDefault="00D57C75">
      <w:pPr>
        <w:pStyle w:val="pj"/>
      </w:pPr>
      <w:r>
        <w:rPr>
          <w:rStyle w:val="s3"/>
        </w:rPr>
        <w:t xml:space="preserve">В статью 12 внесены изменения в соответствии с </w:t>
      </w:r>
      <w:hyperlink r:id="rId26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03.06.03 г. № 427-II (</w:t>
      </w:r>
      <w:hyperlink r:id="rId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D57C75">
      <w:pPr>
        <w:pStyle w:val="pj"/>
      </w:pPr>
      <w:r>
        <w:rPr>
          <w:rStyle w:val="s1"/>
        </w:rPr>
        <w:t>Статья 12.</w:t>
      </w:r>
      <w:r>
        <w:t xml:space="preserve"> Реестр зарегистрированного залога движимого имущества </w:t>
      </w:r>
    </w:p>
    <w:p w:rsidR="00000000" w:rsidRDefault="00D57C75">
      <w:pPr>
        <w:pStyle w:val="pj"/>
      </w:pPr>
      <w:r>
        <w:t>1. Реестр зарегистрированного</w:t>
      </w:r>
      <w:r>
        <w:t xml:space="preserve"> залога движимого имущества должен включать следующие данные о залоге движимого имущества и сторонах договора о залоге: </w:t>
      </w:r>
    </w:p>
    <w:p w:rsidR="00000000" w:rsidRDefault="00D57C75">
      <w:pPr>
        <w:pStyle w:val="pj"/>
      </w:pPr>
      <w:r>
        <w:t xml:space="preserve">1) дату, время (час и минуту) регистрации залога движимого имущества; </w:t>
      </w:r>
    </w:p>
    <w:p w:rsidR="00000000" w:rsidRDefault="00D57C75">
      <w:pPr>
        <w:pStyle w:val="pj"/>
      </w:pPr>
      <w:r>
        <w:t xml:space="preserve">2) данные о залогодателе и залогодержателе, их адреса (реквизиты); </w:t>
      </w:r>
    </w:p>
    <w:p w:rsidR="00000000" w:rsidRDefault="00D57C75">
      <w:pPr>
        <w:pStyle w:val="pj"/>
      </w:pPr>
      <w:r>
        <w:t xml:space="preserve">3) регистрационные номера документов; </w:t>
      </w:r>
    </w:p>
    <w:p w:rsidR="00000000" w:rsidRDefault="00D57C75">
      <w:pPr>
        <w:pStyle w:val="pj"/>
      </w:pPr>
      <w:r>
        <w:t xml:space="preserve">4) сведения о документе, на основании которого возникли залоговые правоотношения; </w:t>
      </w:r>
    </w:p>
    <w:p w:rsidR="00000000" w:rsidRDefault="00D57C75">
      <w:pPr>
        <w:pStyle w:val="pj"/>
      </w:pPr>
      <w:r>
        <w:t>5) дату и место заключения договора о залоге или иного договора, с</w:t>
      </w:r>
      <w:r>
        <w:t xml:space="preserve">одержащего условия залога; </w:t>
      </w:r>
    </w:p>
    <w:p w:rsidR="00000000" w:rsidRDefault="00D57C75">
      <w:pPr>
        <w:pStyle w:val="pj"/>
      </w:pPr>
      <w:r>
        <w:t xml:space="preserve">6) перечень и описание имущества, являющегося </w:t>
      </w:r>
      <w:hyperlink r:id="rId28" w:anchor="sub_id=800" w:history="1">
        <w:r>
          <w:rPr>
            <w:rStyle w:val="a4"/>
          </w:rPr>
          <w:t>предметом залога</w:t>
        </w:r>
      </w:hyperlink>
      <w:r>
        <w:t xml:space="preserve">; </w:t>
      </w:r>
    </w:p>
    <w:p w:rsidR="00000000" w:rsidRDefault="00D57C75">
      <w:pPr>
        <w:pStyle w:val="pj"/>
      </w:pPr>
      <w:r>
        <w:t xml:space="preserve">7) денежный эквивалент обязательства, обеспеченного залогом; </w:t>
      </w:r>
    </w:p>
    <w:p w:rsidR="00000000" w:rsidRDefault="00D57C75">
      <w:pPr>
        <w:pStyle w:val="pj"/>
      </w:pPr>
      <w:r>
        <w:t>8) срок исполнения об</w:t>
      </w:r>
      <w:r>
        <w:t xml:space="preserve">еспеченного залогом обязательства. </w:t>
      </w:r>
    </w:p>
    <w:p w:rsidR="00000000" w:rsidRDefault="00D57C75">
      <w:pPr>
        <w:pStyle w:val="pj"/>
      </w:pPr>
      <w:r>
        <w:t xml:space="preserve">2. В реестр залога движимого имущества могут быть включены и иные сведения о данном залоге. </w:t>
      </w:r>
    </w:p>
    <w:p w:rsidR="00000000" w:rsidRDefault="00D57C75">
      <w:pPr>
        <w:pStyle w:val="pj"/>
        <w:spacing w:after="240"/>
      </w:pPr>
      <w:r>
        <w:t xml:space="preserve">3. При регистрации залога, являющегося обеспечением по </w:t>
      </w:r>
      <w:hyperlink r:id="rId29" w:anchor="sub_id=10028" w:history="1">
        <w:r>
          <w:rPr>
            <w:rStyle w:val="a4"/>
          </w:rPr>
          <w:t>ипотечным облигациям</w:t>
        </w:r>
      </w:hyperlink>
      <w:r>
        <w:t>, в реестр залога вносятся данные о залогодателе и представителе держателей указанных облигаций. Данные о залогодержателях отражаются в реестре держателей ценных бумаг.</w:t>
      </w:r>
    </w:p>
    <w:p w:rsidR="00000000" w:rsidRDefault="00D57C75">
      <w:pPr>
        <w:pStyle w:val="pj"/>
      </w:pPr>
      <w:r>
        <w:rPr>
          <w:rStyle w:val="s1"/>
        </w:rPr>
        <w:t>Статья 13.</w:t>
      </w:r>
      <w:r>
        <w:t xml:space="preserve"> Свидетельство о регистрации залога движимого и</w:t>
      </w:r>
      <w:r>
        <w:t xml:space="preserve">мущества </w:t>
      </w:r>
    </w:p>
    <w:p w:rsidR="00000000" w:rsidRDefault="00D57C75">
      <w:pPr>
        <w:pStyle w:val="pj"/>
      </w:pPr>
      <w:r>
        <w:t xml:space="preserve">1. Регистрация залога движимого имущества удостоверяется свидетельством о регистрации, которое должно содержать: </w:t>
      </w:r>
    </w:p>
    <w:p w:rsidR="00000000" w:rsidRDefault="00D57C75">
      <w:pPr>
        <w:pStyle w:val="pj"/>
      </w:pPr>
      <w:r>
        <w:t xml:space="preserve">1) наименование регистрирующего органа; </w:t>
      </w:r>
    </w:p>
    <w:p w:rsidR="00000000" w:rsidRDefault="00D57C75">
      <w:pPr>
        <w:pStyle w:val="pj"/>
      </w:pPr>
      <w:r>
        <w:t>2) наименование, место нахождения (для юридического лица) или фамилию, имя, отчество, место</w:t>
      </w:r>
      <w:r>
        <w:t xml:space="preserve"> жительства (для физического лица) залогодателя и залогодержателя; </w:t>
      </w:r>
    </w:p>
    <w:p w:rsidR="00000000" w:rsidRDefault="00D57C75">
      <w:pPr>
        <w:pStyle w:val="pj"/>
      </w:pPr>
      <w:r>
        <w:t xml:space="preserve">3) дату и место заключения договора о залоге или иного договора, содержащего условия залога, и его номер; </w:t>
      </w:r>
    </w:p>
    <w:p w:rsidR="00000000" w:rsidRDefault="00D57C75">
      <w:pPr>
        <w:pStyle w:val="pj"/>
      </w:pPr>
      <w:r>
        <w:t xml:space="preserve">4) денежный эквивалент обязательства, обеспеченного залогом; </w:t>
      </w:r>
    </w:p>
    <w:p w:rsidR="00000000" w:rsidRDefault="00D57C75">
      <w:pPr>
        <w:pStyle w:val="pj"/>
      </w:pPr>
      <w:r>
        <w:t>5) сведения о предм</w:t>
      </w:r>
      <w:r>
        <w:t xml:space="preserve">ете залога; </w:t>
      </w:r>
    </w:p>
    <w:p w:rsidR="00000000" w:rsidRDefault="00D57C75">
      <w:pPr>
        <w:pStyle w:val="pj"/>
      </w:pPr>
      <w:r>
        <w:t xml:space="preserve">6) регистрационный номер залога движимого имущества, присвоенный регистрирующим органом; </w:t>
      </w:r>
    </w:p>
    <w:p w:rsidR="00000000" w:rsidRDefault="00D57C75">
      <w:pPr>
        <w:pStyle w:val="pj"/>
      </w:pPr>
      <w:r>
        <w:t xml:space="preserve">7) дату регистрации залога движимого имущества. </w:t>
      </w:r>
    </w:p>
    <w:p w:rsidR="00000000" w:rsidRDefault="00D57C75">
      <w:pPr>
        <w:pStyle w:val="pj"/>
      </w:pPr>
      <w:r>
        <w:t>2. Свидетельство о регистрации залога подписывается уполномоченным должностным лицом и удостоверяется пе</w:t>
      </w:r>
      <w:r>
        <w:t xml:space="preserve">чатью регистрирующего органа. </w:t>
      </w:r>
    </w:p>
    <w:p w:rsidR="00000000" w:rsidRDefault="00D57C75">
      <w:pPr>
        <w:pStyle w:val="pj"/>
      </w:pPr>
      <w:r>
        <w:t xml:space="preserve">3. По заявлению залогодателя или залогодержателя регистрирующий орган в течение 7 дней производит выдачу дубликата свидетельства о регистрации залога движимого имущества взамен утраченного. </w:t>
      </w:r>
    </w:p>
    <w:p w:rsidR="00000000" w:rsidRDefault="00D57C75">
      <w:pPr>
        <w:pStyle w:val="pj"/>
        <w:spacing w:after="240"/>
      </w:pPr>
      <w:r>
        <w:t>4. Свидетельство о регистрации мож</w:t>
      </w:r>
      <w:r>
        <w:t>ет быть признано недействительным в судебном порядке в случае нарушения требований законодательства Республики Казахстан.</w:t>
      </w:r>
    </w:p>
    <w:p w:rsidR="00000000" w:rsidRDefault="00D57C75">
      <w:pPr>
        <w:pStyle w:val="pj"/>
      </w:pPr>
      <w:r>
        <w:rPr>
          <w:rStyle w:val="s1"/>
        </w:rPr>
        <w:t>Статья 14.</w:t>
      </w:r>
      <w:r>
        <w:t xml:space="preserve"> Срок действия регистрации залога движимого имущества </w:t>
      </w:r>
    </w:p>
    <w:p w:rsidR="00000000" w:rsidRDefault="00D57C75">
      <w:pPr>
        <w:pStyle w:val="pj"/>
      </w:pPr>
      <w:r>
        <w:t>1. Регистрация залога движимого имущества действует до прекращения за</w:t>
      </w:r>
      <w:r>
        <w:t xml:space="preserve">лога. </w:t>
      </w:r>
    </w:p>
    <w:p w:rsidR="00000000" w:rsidRDefault="00D57C75">
      <w:pPr>
        <w:pStyle w:val="pj"/>
        <w:spacing w:after="240"/>
      </w:pPr>
      <w:r>
        <w:t>2. Залогодатель, исполнивший обязательство, обеспеченное залогом, вправе требовать аннулирования в реестре залога движимого имущества записи о залоге. По требованию залогодателя залогодержатель обязан представить регистрирующему органу письменное за</w:t>
      </w:r>
      <w:r>
        <w:t>явление и необходимые документы, подтверждающие исполнение залогодателем обязательств, обеспеченных залогом. При неисполнении или несвоевременном исполнении залогодержателем этих обязанностей залогодатель вправе требовать возмещения причиненных ему убытков</w:t>
      </w:r>
      <w:r>
        <w:t>.</w:t>
      </w:r>
    </w:p>
    <w:p w:rsidR="00000000" w:rsidRDefault="00D57C75">
      <w:pPr>
        <w:pStyle w:val="pj"/>
      </w:pPr>
      <w:r>
        <w:rPr>
          <w:rStyle w:val="s1"/>
        </w:rPr>
        <w:t>Статья 15.</w:t>
      </w:r>
      <w:r>
        <w:t xml:space="preserve"> Исправление ошибок, допущенных при регистрации </w:t>
      </w:r>
    </w:p>
    <w:p w:rsidR="00000000" w:rsidRDefault="00D57C75">
      <w:pPr>
        <w:pStyle w:val="pj"/>
      </w:pPr>
      <w:r>
        <w:t xml:space="preserve">1. Исправление технических ошибок, допущенных при регистрации, производится по заявлению заинтересованного лица посредством внесения дополнительной записи в реестр залога движимого имущества, а также в свидетельство о регистрации залога. </w:t>
      </w:r>
    </w:p>
    <w:p w:rsidR="00000000" w:rsidRDefault="00D57C75">
      <w:pPr>
        <w:pStyle w:val="pj"/>
        <w:spacing w:after="240"/>
      </w:pPr>
      <w:r>
        <w:t>2. Если ошибка бы</w:t>
      </w:r>
      <w:r>
        <w:t>ла допущена по вине регистрирующего органа, то плата за исправление ошибки и выдачу нового свидетельства о регистрации залога движимого имущества не взимается.</w:t>
      </w:r>
    </w:p>
    <w:p w:rsidR="00000000" w:rsidRDefault="00D57C75">
      <w:pPr>
        <w:pStyle w:val="pj"/>
      </w:pPr>
      <w:r>
        <w:rPr>
          <w:rStyle w:val="s1"/>
        </w:rPr>
        <w:t>Статья 16.</w:t>
      </w:r>
      <w:r>
        <w:t xml:space="preserve"> Порядок регистрации изменений, дополнений и прекращения зарегистрированного залога </w:t>
      </w:r>
    </w:p>
    <w:p w:rsidR="00000000" w:rsidRDefault="00D57C75">
      <w:pPr>
        <w:pStyle w:val="pj"/>
      </w:pPr>
      <w:r>
        <w:t xml:space="preserve">Заявитель регистрирует изменения и дополнения (в том числе переход права собственности другому лицу, уступку права требования и т.д.) и прекращения действий зарегистрированного залога путем подачи заявления в регистрирующий орган. </w:t>
      </w:r>
    </w:p>
    <w:p w:rsidR="00000000" w:rsidRDefault="00D57C75">
      <w:pPr>
        <w:pStyle w:val="pj"/>
        <w:spacing w:after="240"/>
      </w:pPr>
      <w:r>
        <w:t>Порядок регистрации изме</w:t>
      </w:r>
      <w:r>
        <w:t>нений и дополнений устанавливается законодательством.</w:t>
      </w:r>
    </w:p>
    <w:p w:rsidR="00000000" w:rsidRDefault="00D57C75">
      <w:pPr>
        <w:pStyle w:val="pj"/>
      </w:pPr>
      <w:r>
        <w:rPr>
          <w:rStyle w:val="s1"/>
        </w:rPr>
        <w:t>Статья 17.</w:t>
      </w:r>
      <w:r>
        <w:t xml:space="preserve"> Заявление о регистрации изменений, дополнений и о прекращении зарегистрированного залога </w:t>
      </w:r>
    </w:p>
    <w:p w:rsidR="00000000" w:rsidRDefault="00D57C75">
      <w:pPr>
        <w:pStyle w:val="pj"/>
      </w:pPr>
      <w:r>
        <w:t>1. В заявлении о регистрации изменений, дополнений и о прекращении зарегистрированного залога движимо</w:t>
      </w:r>
      <w:r>
        <w:t>го имущества должно содержаться указание на первоначально зарегистрированный залог, описание изменений и дополнений к договору о залоге (переход права собственности другому лицу, уступка права требования и т.д.), основания прекращения зарегистрированного з</w:t>
      </w:r>
      <w:r>
        <w:t xml:space="preserve">алога. </w:t>
      </w:r>
    </w:p>
    <w:p w:rsidR="00000000" w:rsidRDefault="00D57C75">
      <w:pPr>
        <w:pStyle w:val="pj"/>
      </w:pPr>
      <w:r>
        <w:t xml:space="preserve">2. Заявление о регистрации внесения изменений и дополнений, помимо сведений, указанных в пункте 1 настоящей статьи, должно содержать: </w:t>
      </w:r>
    </w:p>
    <w:p w:rsidR="00000000" w:rsidRDefault="00D57C75">
      <w:pPr>
        <w:pStyle w:val="pj"/>
      </w:pPr>
      <w:r>
        <w:t xml:space="preserve">1) дату подписания договора о внесении изменений и дополнений в условия залога; </w:t>
      </w:r>
    </w:p>
    <w:p w:rsidR="00000000" w:rsidRDefault="00D57C75">
      <w:pPr>
        <w:pStyle w:val="pj"/>
      </w:pPr>
      <w:r>
        <w:t xml:space="preserve">2) регистрационный номер залога </w:t>
      </w:r>
      <w:r>
        <w:t xml:space="preserve">движимого имущества, присвоенный регистрирующим органом; </w:t>
      </w:r>
    </w:p>
    <w:p w:rsidR="00000000" w:rsidRDefault="00D57C75">
      <w:pPr>
        <w:pStyle w:val="pj"/>
      </w:pPr>
      <w:r>
        <w:t xml:space="preserve">3) описание вносимых изменений и дополнений; </w:t>
      </w:r>
    </w:p>
    <w:p w:rsidR="00000000" w:rsidRDefault="00D57C75">
      <w:pPr>
        <w:pStyle w:val="pj"/>
      </w:pPr>
      <w:r>
        <w:t xml:space="preserve">4) подписи залогодателя и залогодержателя (их представителей). </w:t>
      </w:r>
    </w:p>
    <w:p w:rsidR="00000000" w:rsidRDefault="00D57C75">
      <w:pPr>
        <w:pStyle w:val="pj"/>
      </w:pPr>
      <w:r>
        <w:t xml:space="preserve">Заявление о регистрации уступки права требования, помимо сведений, указанных в пункте 1 </w:t>
      </w:r>
      <w:r>
        <w:t xml:space="preserve">настоящей статьи, должно содержать дату подписания договора об уступке права требования, согласие, подписанное залогодержателем, на уступку права требования, имя (наименование) и адрес нового залогодержателя. </w:t>
      </w:r>
    </w:p>
    <w:p w:rsidR="00000000" w:rsidRDefault="00D57C75">
      <w:pPr>
        <w:pStyle w:val="pj"/>
        <w:spacing w:after="240"/>
      </w:pPr>
      <w:r>
        <w:t>3. С заявлением должен быть представлен догово</w:t>
      </w:r>
      <w:r>
        <w:t>р о внесении изменений и дополнений (в том числе о переходе права собственности к другому лицу, об уступке права требования и т.д.), который после проверки регистрирующим органом сведений, содержащихся в заявлении, с отметкой о регистрации возвращается зая</w:t>
      </w:r>
      <w:r>
        <w:t>вителю.</w:t>
      </w:r>
    </w:p>
    <w:p w:rsidR="00000000" w:rsidRDefault="00D57C75">
      <w:pPr>
        <w:pStyle w:val="pj"/>
      </w:pPr>
      <w:r>
        <w:rPr>
          <w:rStyle w:val="s1"/>
        </w:rPr>
        <w:t>Статья 18.</w:t>
      </w:r>
      <w:r>
        <w:t xml:space="preserve"> Доступность сведений о регистрации залога движимого имущества </w:t>
      </w:r>
    </w:p>
    <w:p w:rsidR="00000000" w:rsidRDefault="00D57C75">
      <w:pPr>
        <w:pStyle w:val="pj"/>
      </w:pPr>
      <w:r>
        <w:t xml:space="preserve">1. Сведения о регистрации залога движимого имущества являются доступными для всех юридических и физических лиц, если иное не предусмотрено законодательными актами Республики </w:t>
      </w:r>
      <w:r>
        <w:t xml:space="preserve">Казахстан. </w:t>
      </w:r>
    </w:p>
    <w:p w:rsidR="00000000" w:rsidRDefault="00D57C75">
      <w:pPr>
        <w:pStyle w:val="pj"/>
      </w:pPr>
      <w:r>
        <w:t xml:space="preserve">2. По заявлению любого лица регистрирующий орган обязан предоставить информацию в форме выписки из реестра регистрации залога движимого имущества, которая должна: </w:t>
      </w:r>
    </w:p>
    <w:p w:rsidR="00000000" w:rsidRDefault="00D57C75">
      <w:pPr>
        <w:pStyle w:val="pj"/>
      </w:pPr>
      <w:r>
        <w:t>1) содержать указания на то, что сведения о залоге представлены на конец рабочег</w:t>
      </w:r>
      <w:r>
        <w:t xml:space="preserve">о дня, предшествующего дню выдачи выписки; </w:t>
      </w:r>
    </w:p>
    <w:p w:rsidR="00000000" w:rsidRDefault="00D57C75">
      <w:pPr>
        <w:pStyle w:val="pj"/>
      </w:pPr>
      <w:r>
        <w:t xml:space="preserve">2) быть подписана уполномоченным должностным лицом регистрирующего органа и заверена печатью регистрирующего органа. </w:t>
      </w:r>
    </w:p>
    <w:p w:rsidR="00000000" w:rsidRDefault="00D57C75">
      <w:pPr>
        <w:pStyle w:val="pj"/>
      </w:pPr>
      <w:r>
        <w:t>3. В случае отсутствия каких-либо записей о залоге в отношении того или иного движимого имущес</w:t>
      </w:r>
      <w:r>
        <w:t xml:space="preserve">тва выписка должна содержать соответствующее указание на это. </w:t>
      </w:r>
    </w:p>
    <w:p w:rsidR="00000000" w:rsidRDefault="00D57C75">
      <w:pPr>
        <w:pStyle w:val="pj"/>
      </w:pPr>
      <w:r>
        <w:t xml:space="preserve">4. За выдачу выписки взимается плата в размере, установленном Правительством Республики Казахстан. </w:t>
      </w:r>
    </w:p>
    <w:p w:rsidR="00000000" w:rsidRDefault="00D57C75">
      <w:pPr>
        <w:pStyle w:val="pj"/>
        <w:spacing w:after="240"/>
      </w:pPr>
      <w:r>
        <w:t xml:space="preserve">5. Без взимания платы выписка из реестра залога выдается по запросам судов, органов дознания </w:t>
      </w:r>
      <w:r>
        <w:t>и следствия, по находящимся в их производстве делам, а также государственных органов, уполномоченных осуществлять контроль за регистрацией залога движимого имущества, и других лиц, которым право бесплатного получения выписки из реестра залога предоставлено</w:t>
      </w:r>
      <w:r>
        <w:t xml:space="preserve"> законодательными актами Республики Казахстан.</w:t>
      </w:r>
    </w:p>
    <w:p w:rsidR="00000000" w:rsidRDefault="00D57C75">
      <w:pPr>
        <w:pStyle w:val="pj"/>
      </w:pPr>
      <w:r>
        <w:rPr>
          <w:rStyle w:val="s1"/>
        </w:rPr>
        <w:t>Статья 19.</w:t>
      </w:r>
      <w:r>
        <w:t xml:space="preserve"> Прекращение регистрации залога на основании решения суда </w:t>
      </w:r>
    </w:p>
    <w:p w:rsidR="00000000" w:rsidRDefault="00D57C75">
      <w:pPr>
        <w:pStyle w:val="pj"/>
        <w:spacing w:after="240"/>
      </w:pPr>
      <w:r>
        <w:t>Заинтересованное лицо, на основании решения суда о признании недействительным залога или его регистрации, имеет право подать заявление в рег</w:t>
      </w:r>
      <w:r>
        <w:t>истрирующий орган об аннулировании регистрации залога.</w:t>
      </w:r>
    </w:p>
    <w:p w:rsidR="00000000" w:rsidRDefault="00D57C75">
      <w:pPr>
        <w:pStyle w:val="pc"/>
      </w:pPr>
      <w:r>
        <w:rPr>
          <w:rStyle w:val="s1"/>
        </w:rPr>
        <w:t>Глава 3. Разрешение споров и ответственность за нарушение порядка</w:t>
      </w:r>
      <w:r>
        <w:t xml:space="preserve"> </w:t>
      </w:r>
    </w:p>
    <w:p w:rsidR="00000000" w:rsidRDefault="00D57C75">
      <w:pPr>
        <w:pStyle w:val="pc"/>
        <w:spacing w:after="240"/>
      </w:pPr>
      <w:r>
        <w:rPr>
          <w:rStyle w:val="s1"/>
        </w:rPr>
        <w:t>регистрации</w:t>
      </w:r>
    </w:p>
    <w:p w:rsidR="00000000" w:rsidRDefault="00D57C75">
      <w:pPr>
        <w:pStyle w:val="pj"/>
      </w:pPr>
      <w:r>
        <w:rPr>
          <w:rStyle w:val="s1"/>
        </w:rPr>
        <w:t>Статья 20.</w:t>
      </w:r>
      <w:r>
        <w:t xml:space="preserve"> Порядок разрешения споров </w:t>
      </w:r>
    </w:p>
    <w:p w:rsidR="00000000" w:rsidRDefault="00D57C75">
      <w:pPr>
        <w:pStyle w:val="pj"/>
        <w:spacing w:after="240"/>
      </w:pPr>
      <w:r>
        <w:t>Споры, связанные с регистрацией и предоставлением информации о регистрации залога дв</w:t>
      </w:r>
      <w:r>
        <w:t>ижимого имущества, разрешаются судом.</w:t>
      </w:r>
    </w:p>
    <w:p w:rsidR="00000000" w:rsidRDefault="00D57C75">
      <w:pPr>
        <w:pStyle w:val="pj"/>
      </w:pPr>
      <w:r>
        <w:rPr>
          <w:rStyle w:val="s1"/>
        </w:rPr>
        <w:t>Статья 21.</w:t>
      </w:r>
      <w:r>
        <w:t xml:space="preserve"> Ответственность за нарушение порядка регистрации и выдачи информации о регистрации </w:t>
      </w:r>
    </w:p>
    <w:p w:rsidR="00000000" w:rsidRDefault="00D57C75">
      <w:pPr>
        <w:pStyle w:val="pj"/>
      </w:pPr>
      <w:r>
        <w:t xml:space="preserve">1. Регистрирующий орган несет ответственность в установленном законодательством порядке за: </w:t>
      </w:r>
    </w:p>
    <w:p w:rsidR="00000000" w:rsidRDefault="00D57C75">
      <w:pPr>
        <w:pStyle w:val="pj"/>
      </w:pPr>
      <w:r>
        <w:t>1) несоблюдение правил регистр</w:t>
      </w:r>
      <w:r>
        <w:t xml:space="preserve">ации залога движимого имущества; </w:t>
      </w:r>
    </w:p>
    <w:p w:rsidR="00000000" w:rsidRDefault="00D57C75">
      <w:pPr>
        <w:pStyle w:val="pj"/>
      </w:pPr>
      <w:r>
        <w:t xml:space="preserve">2) неточность, неполноту внесения сведений и искажение информации о залоге движимого имущества, предоставленной ему для регистрации и внесения в реестр залога движимого имущества; </w:t>
      </w:r>
    </w:p>
    <w:p w:rsidR="00000000" w:rsidRDefault="00D57C75">
      <w:pPr>
        <w:pStyle w:val="pj"/>
      </w:pPr>
      <w:r>
        <w:t xml:space="preserve">3) неправомерный отказ в предоставлении выписки из реестра залога движимого имущества по запросу заинтересованных лиц; </w:t>
      </w:r>
    </w:p>
    <w:p w:rsidR="00000000" w:rsidRDefault="00D57C75">
      <w:pPr>
        <w:pStyle w:val="pj"/>
      </w:pPr>
      <w:r>
        <w:t>4) нарушение порядка хранения предоставленных для регистрации документов и информации, а также информации, внесенной в реестр залога дви</w:t>
      </w:r>
      <w:r>
        <w:t xml:space="preserve">жимого имущества; </w:t>
      </w:r>
    </w:p>
    <w:p w:rsidR="00000000" w:rsidRDefault="00D57C75">
      <w:pPr>
        <w:pStyle w:val="pj"/>
      </w:pPr>
      <w:r>
        <w:t xml:space="preserve">5) разглашение информации, составляющей коммерческую тайну. </w:t>
      </w:r>
    </w:p>
    <w:p w:rsidR="00000000" w:rsidRDefault="00D57C75">
      <w:pPr>
        <w:pStyle w:val="pj"/>
        <w:spacing w:after="240"/>
      </w:pPr>
      <w:r>
        <w:t>2. Убытки, причиненные нарушением порядка регистрации, выдачи информации, искажением содержания информации, подлежат возмещению регистрирующим органом. Умышленное искажение све</w:t>
      </w:r>
      <w:r>
        <w:t>дений и иные действия, способствующие сокрытию информации, которая по закону может и должна быть предоставлена, преследуются в установленном законом порядке.</w:t>
      </w:r>
    </w:p>
    <w:p w:rsidR="00000000" w:rsidRDefault="00D57C75">
      <w:pPr>
        <w:pStyle w:val="pc"/>
        <w:spacing w:after="240"/>
      </w:pPr>
      <w:r>
        <w:rPr>
          <w:rStyle w:val="s1"/>
        </w:rPr>
        <w:t>Глава 4. Заключительные и переходные положения</w:t>
      </w:r>
    </w:p>
    <w:p w:rsidR="00000000" w:rsidRDefault="00D57C75">
      <w:pPr>
        <w:pStyle w:val="pj"/>
      </w:pPr>
      <w:r>
        <w:rPr>
          <w:rStyle w:val="s1"/>
        </w:rPr>
        <w:t>Статья 22.</w:t>
      </w:r>
      <w:r>
        <w:t xml:space="preserve"> Введение Закона в действие </w:t>
      </w:r>
    </w:p>
    <w:p w:rsidR="00000000" w:rsidRDefault="00D57C75">
      <w:pPr>
        <w:pStyle w:val="pj"/>
        <w:spacing w:after="240"/>
      </w:pPr>
      <w:r>
        <w:t>Настоящий За</w:t>
      </w:r>
      <w:r>
        <w:t xml:space="preserve">кон вводится в действие со дня официального опубликования и применяется к правоотношениям, возникшим после введения его в действие с учетом положений </w:t>
      </w:r>
      <w:hyperlink w:anchor="sub230000" w:history="1">
        <w:r>
          <w:rPr>
            <w:rStyle w:val="a4"/>
          </w:rPr>
          <w:t>статьи 23</w:t>
        </w:r>
      </w:hyperlink>
      <w:r>
        <w:t xml:space="preserve"> настоящего Закона.</w:t>
      </w:r>
    </w:p>
    <w:p w:rsidR="00000000" w:rsidRDefault="00D57C75">
      <w:pPr>
        <w:pStyle w:val="pj"/>
      </w:pPr>
      <w:bookmarkStart w:id="4" w:name="SUB230000"/>
      <w:bookmarkEnd w:id="4"/>
      <w:r>
        <w:rPr>
          <w:rStyle w:val="s1"/>
        </w:rPr>
        <w:t>Статья 23.</w:t>
      </w:r>
      <w:r>
        <w:t xml:space="preserve"> Переходные положения </w:t>
      </w:r>
    </w:p>
    <w:p w:rsidR="00000000" w:rsidRDefault="00D57C75">
      <w:pPr>
        <w:pStyle w:val="pj"/>
      </w:pPr>
      <w:r>
        <w:t>1. В течение</w:t>
      </w:r>
      <w:r>
        <w:t xml:space="preserve"> 60 дней после введения настоящего Закона в действие приоритетность в отношении одного и того же предмета залога движимого имущества, не подлежащего обязательной государственной регистрации, при его регистрации имеют только те залогодержатели, которые закл</w:t>
      </w:r>
      <w:r>
        <w:t xml:space="preserve">ючили договор о залоге до введения настоящего Закона в действие. Регистрация таких залогов осуществляется в соответствии с положениями настоящего Закона. </w:t>
      </w:r>
    </w:p>
    <w:p w:rsidR="00000000" w:rsidRDefault="00D57C75">
      <w:pPr>
        <w:pStyle w:val="pj"/>
        <w:spacing w:after="240"/>
      </w:pPr>
      <w:r>
        <w:t xml:space="preserve">2. Приоритетность залогов, зарегистрированных в соответствии с настоящей статьей, определяется датой </w:t>
      </w:r>
      <w:r>
        <w:t>договора о залоге.</w:t>
      </w:r>
    </w:p>
    <w:p w:rsidR="00000000" w:rsidRDefault="00D57C75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0"/>
        <w:gridCol w:w="33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57C75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57C75">
            <w:pPr>
              <w:pStyle w:val="pr"/>
              <w:spacing w:after="240"/>
            </w:pPr>
            <w:r>
              <w:t>Н.Назарбаев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57C75">
      <w:pPr>
        <w:pStyle w:val="a3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C75" w:rsidRDefault="00D57C75" w:rsidP="00D57C75">
      <w:r>
        <w:separator/>
      </w:r>
    </w:p>
  </w:endnote>
  <w:endnote w:type="continuationSeparator" w:id="0">
    <w:p w:rsidR="00D57C75" w:rsidRDefault="00D57C75" w:rsidP="00D57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C75" w:rsidRDefault="00D57C75" w:rsidP="00D57C75">
      <w:r>
        <w:separator/>
      </w:r>
    </w:p>
  </w:footnote>
  <w:footnote w:type="continuationSeparator" w:id="0">
    <w:p w:rsidR="00D57C75" w:rsidRDefault="00D57C75" w:rsidP="00D57C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 w:rsidP="00D57C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C75" w:rsidRPr="00D57C75" w:rsidRDefault="00D57C75" w:rsidP="00D57C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июня 1998 г. № 254-1 О регистрации залога движимого имущества (с изменениями, внесенными Законом РК от 03.06.03 г. № 427-II) Данная редакция действовала до внесения изменений от 13 декабря 2004 года (редакция от 13.12.2004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C75" w:rsidRDefault="00D57C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C75"/>
    <w:rsid w:val="00D5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C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C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C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C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7C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7C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7C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7C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0051" TargetMode="External"/><Relationship Id="rId18" Type="http://schemas.openxmlformats.org/officeDocument/2006/relationships/hyperlink" Target="http://online.zakon.kz/Document/?doc_id=1001290" TargetMode="External"/><Relationship Id="rId26" Type="http://schemas.openxmlformats.org/officeDocument/2006/relationships/hyperlink" Target="http://online.zakon.kz/Document/?doc_id=1040051" TargetMode="External"/><Relationship Id="rId21" Type="http://schemas.openxmlformats.org/officeDocument/2006/relationships/hyperlink" Target="http://online.zakon.kz/Document/?doc_id=1013613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52291" TargetMode="External"/><Relationship Id="rId12" Type="http://schemas.openxmlformats.org/officeDocument/2006/relationships/hyperlink" Target="http://online.zakon.kz/Document/?doc_id=1014035" TargetMode="External"/><Relationship Id="rId17" Type="http://schemas.openxmlformats.org/officeDocument/2006/relationships/hyperlink" Target="http://online.zakon.kz/Document/?doc_id=1004032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1258" TargetMode="External"/><Relationship Id="rId20" Type="http://schemas.openxmlformats.org/officeDocument/2006/relationships/hyperlink" Target="http://online.zakon.kz/Document/?doc_id=1014035" TargetMode="External"/><Relationship Id="rId29" Type="http://schemas.openxmlformats.org/officeDocument/2006/relationships/hyperlink" Target="http://online.zakon.kz/Document/?doc_id=10412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643" TargetMode="External"/><Relationship Id="rId24" Type="http://schemas.openxmlformats.org/officeDocument/2006/relationships/hyperlink" Target="http://online.zakon.kz/Document/?doc_id=1006061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1258" TargetMode="External"/><Relationship Id="rId23" Type="http://schemas.openxmlformats.org/officeDocument/2006/relationships/hyperlink" Target="http://online.zakon.kz/Document/?doc_id=1015221" TargetMode="External"/><Relationship Id="rId28" Type="http://schemas.openxmlformats.org/officeDocument/2006/relationships/hyperlink" Target="http://online.zakon.kz/Document/?doc_id=101403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06061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643" TargetMode="External"/><Relationship Id="rId14" Type="http://schemas.openxmlformats.org/officeDocument/2006/relationships/hyperlink" Target="http://online.zakon.kz/Document/?doc_id=3009785" TargetMode="External"/><Relationship Id="rId22" Type="http://schemas.openxmlformats.org/officeDocument/2006/relationships/hyperlink" Target="http://online.zakon.kz/Document/?doc_id=1014035" TargetMode="External"/><Relationship Id="rId27" Type="http://schemas.openxmlformats.org/officeDocument/2006/relationships/hyperlink" Target="http://online.zakon.kz/Document/?doc_id=3009785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2608</Words>
  <Characters>21102</Characters>
  <Application>Microsoft Office Word</Application>
  <DocSecurity>0</DocSecurity>
  <Lines>175</Lines>
  <Paragraphs>47</Paragraphs>
  <ScaleCrop>false</ScaleCrop>
  <Company/>
  <LinksUpToDate>false</LinksUpToDate>
  <CharactersWithSpaces>23663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июня 1998 г. № 254-1 О регистрации залога движимого имущества (с изменениями, внесенными Законом РК от 03.06.03 г. № 427-II) Данная редакция действовала до внесения изменений от 13 декабря 2004 года (редакция от 13.12.2004 г.) (©Paragraph 2023)</dc:title>
  <dc:subject/>
  <dc:creator>Сергей М</dc:creator>
  <cp:keywords/>
  <dc:description/>
  <cp:lastModifiedBy>Сергей М</cp:lastModifiedBy>
  <cp:revision>2</cp:revision>
  <dcterms:created xsi:type="dcterms:W3CDTF">2023-09-01T16:31:00Z</dcterms:created>
  <dcterms:modified xsi:type="dcterms:W3CDTF">2023-09-01T16:31:00Z</dcterms:modified>
</cp:coreProperties>
</file>