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9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октября 2010 года № 1145 «Об утверждении Программы по привлечению инвестиций, развитию специальных экономических зон и стимулированию экспорта в Республике Казахстан на 2010 - 2014 годы» (с изменениями</w:t>
      </w:r>
      <w:r>
        <w:rPr>
          <w:rStyle w:val="s0"/>
          <w:b/>
          <w:bCs/>
        </w:rPr>
        <w:t xml:space="preserve"> и дополнениями по состоянию на 26.11.2014 г.)</w:t>
      </w:r>
    </w:p>
    <w:p w:rsidR="00000000" w:rsidRDefault="00F669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697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6977">
      <w:pPr>
        <w:ind w:firstLine="400"/>
        <w:jc w:val="both"/>
      </w:pPr>
      <w:r>
        <w:rPr>
          <w:rStyle w:val="s0"/>
        </w:rPr>
        <w:t> </w:t>
      </w:r>
    </w:p>
    <w:p w:rsidR="00000000" w:rsidRDefault="00F6697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23.12.11 г. № 1596;</w:t>
      </w:r>
    </w:p>
    <w:p w:rsidR="00000000" w:rsidRDefault="00F6697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08.06.12 г. № 763;</w:t>
      </w:r>
    </w:p>
    <w:p w:rsidR="00000000" w:rsidRDefault="00F6697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1477;</w:t>
      </w:r>
    </w:p>
    <w:p w:rsidR="00000000" w:rsidRDefault="00F6697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26.11.14 г. № 1235.</w:t>
      </w:r>
    </w:p>
    <w:p w:rsidR="00000000" w:rsidRDefault="00F66977">
      <w:pPr>
        <w:ind w:firstLine="400"/>
        <w:jc w:val="both"/>
      </w:pPr>
      <w:r>
        <w:rPr>
          <w:rStyle w:val="s0"/>
        </w:rPr>
        <w:t> </w:t>
      </w:r>
    </w:p>
    <w:p w:rsidR="00000000" w:rsidRDefault="00F669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6977">
      <w:pPr>
        <w:ind w:firstLine="400"/>
        <w:jc w:val="both"/>
      </w:pPr>
      <w:r>
        <w:rPr>
          <w:rStyle w:val="s0"/>
        </w:rPr>
        <w:t> </w:t>
      </w:r>
    </w:p>
    <w:p w:rsidR="00000000" w:rsidRDefault="00F6697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23.12.11 г.</w:t>
      </w:r>
    </w:p>
    <w:p w:rsidR="00000000" w:rsidRDefault="00F66977">
      <w:pPr>
        <w:ind w:firstLine="400"/>
        <w:jc w:val="both"/>
      </w:pPr>
      <w:hyperlink r:id="rId12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08.06.12 г.</w:t>
      </w:r>
    </w:p>
    <w:p w:rsidR="00000000" w:rsidRDefault="00F6697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31.12.13 г.</w:t>
      </w:r>
    </w:p>
    <w:p w:rsidR="00000000" w:rsidRDefault="00F66977">
      <w:pPr>
        <w:ind w:firstLine="400"/>
        <w:jc w:val="both"/>
      </w:pPr>
      <w:hyperlink r:id="rId14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26.11.14 г.</w:t>
      </w:r>
    </w:p>
    <w:p w:rsidR="00000000" w:rsidRDefault="00F66977">
      <w:pPr>
        <w:ind w:firstLine="400"/>
        <w:jc w:val="both"/>
      </w:pPr>
      <w:r>
        <w:t> </w:t>
      </w:r>
    </w:p>
    <w:p w:rsidR="00000000" w:rsidRDefault="00F669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977" w:rsidRDefault="00F66977" w:rsidP="00F66977">
      <w:r>
        <w:separator/>
      </w:r>
    </w:p>
  </w:endnote>
  <w:endnote w:type="continuationSeparator" w:id="0">
    <w:p w:rsidR="00F66977" w:rsidRDefault="00F66977" w:rsidP="00F66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977" w:rsidRDefault="00F66977" w:rsidP="00F66977">
      <w:r>
        <w:separator/>
      </w:r>
    </w:p>
  </w:footnote>
  <w:footnote w:type="continuationSeparator" w:id="0">
    <w:p w:rsidR="00F66977" w:rsidRDefault="00F66977" w:rsidP="00F66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 w:rsidP="00F66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977" w:rsidRPr="00F66977" w:rsidRDefault="00F66977" w:rsidP="00F66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30.10.2010 № 1145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977" w:rsidRDefault="00F669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977"/>
    <w:rsid w:val="00F66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9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9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7356" TargetMode="External"/><Relationship Id="rId13" Type="http://schemas.openxmlformats.org/officeDocument/2006/relationships/hyperlink" Target="http://online.zakon.kz/Document/?doc_id=314945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03331" TargetMode="External"/><Relationship Id="rId12" Type="http://schemas.openxmlformats.org/officeDocument/2006/relationships/hyperlink" Target="http://online.zakon.kz/Document/?doc_id=3120735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33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3809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4414" TargetMode="External"/><Relationship Id="rId14" Type="http://schemas.openxmlformats.org/officeDocument/2006/relationships/hyperlink" Target="http://online.zakon.kz/Document/?doc_id=316383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1229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30.10.2010 № 1145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2024-05-06T11:17:00Z</dcterms:created>
  <dcterms:modified xsi:type="dcterms:W3CDTF">2024-05-06T11:17:00Z</dcterms:modified>
</cp:coreProperties>
</file>