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26"/>
        <w:gridCol w:w="7345"/>
      </w:tblGrid>
      <w:tr w:rsidR="00000000">
        <w:tc>
          <w:tcPr>
            <w:tcW w:w="4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F17">
            <w:pPr>
              <w:pStyle w:val="pc"/>
            </w:pPr>
            <w:bookmarkStart w:id="0" w:name="_GoBack"/>
            <w:bookmarkEnd w:id="0"/>
            <w:r>
              <w:rPr>
                <w:rStyle w:val="s0"/>
              </w:rPr>
              <w:t> </w:t>
            </w:r>
            <w:r>
              <w:rPr>
                <w:noProof/>
              </w:rPr>
              <w:drawing>
                <wp:inline distT="0" distB="0" distL="0" distR="0">
                  <wp:extent cx="12287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105/api/DocumentObject/GetImageAsync?ImageId=4272099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287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F17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Мадиев Жаслан Хасенович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3D2F17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F17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3D2F17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F17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Заместитель Премьер-Министра - Министр искусственного интеллекта и цифрового развития Республик</w:t>
            </w:r>
            <w:r>
              <w:rPr>
                <w:rStyle w:val="s0"/>
              </w:rPr>
              <w:t>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3D2F17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F17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13.06.1983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3D2F17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F17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Алма-Ата</w:t>
            </w:r>
          </w:p>
        </w:tc>
      </w:tr>
      <w:tr w:rsidR="00000000">
        <w:trPr>
          <w:trHeight w:val="575"/>
        </w:trPr>
        <w:tc>
          <w:tcPr>
            <w:tcW w:w="0" w:type="auto"/>
            <w:vMerge/>
            <w:vAlign w:val="center"/>
            <w:hideMark/>
          </w:tcPr>
          <w:p w:rsidR="00000000" w:rsidRDefault="003D2F17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F17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3D2F1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Жена: Турганова Майра Дюсенбаевна</w:t>
            </w:r>
          </w:p>
          <w:p w:rsidR="00000000" w:rsidRDefault="003D2F1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Дети: трое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3D2F17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F17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3D2F1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Казахский, русский, английский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F17">
            <w:pPr>
              <w:pStyle w:val="p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3D2F17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 Национальный университет им. Аль-Фараби (2000-2004)</w:t>
            </w:r>
          </w:p>
          <w:p w:rsidR="00000000" w:rsidRDefault="003D2F17">
            <w:pPr>
              <w:pStyle w:val="pji"/>
            </w:pPr>
            <w:r>
              <w:rPr>
                <w:rStyle w:val="s0"/>
                <w:i/>
                <w:iCs/>
              </w:rPr>
              <w:t>Специальность «Мировая экономика и международные финансы»</w:t>
            </w:r>
          </w:p>
          <w:p w:rsidR="00000000" w:rsidRDefault="003D2F17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Колумбийский университет, Школа международных отношений и гос. управления (2006-2007)</w:t>
            </w:r>
          </w:p>
          <w:p w:rsidR="00000000" w:rsidRDefault="003D2F17">
            <w:pPr>
              <w:pStyle w:val="pji"/>
            </w:pPr>
            <w:r>
              <w:rPr>
                <w:rStyle w:val="s0"/>
                <w:i/>
                <w:iCs/>
              </w:rPr>
              <w:t>Специальность Магистр гос. управления (MPA), Управление экономической политикой («Болашак»)</w:t>
            </w:r>
          </w:p>
          <w:p w:rsidR="00000000" w:rsidRDefault="003D2F17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Массачусетский технологический институт (MIT), Sloan Business School (2</w:t>
            </w:r>
            <w:r>
              <w:rPr>
                <w:rStyle w:val="s0"/>
              </w:rPr>
              <w:t>015-2016)</w:t>
            </w:r>
          </w:p>
          <w:p w:rsidR="00000000" w:rsidRDefault="003D2F17">
            <w:pPr>
              <w:pStyle w:val="p"/>
            </w:pPr>
            <w:r>
              <w:rPr>
                <w:rStyle w:val="s0"/>
                <w:i/>
                <w:iCs/>
              </w:rPr>
              <w:t>Магистр управления бизнесом (МВА)</w:t>
            </w:r>
          </w:p>
        </w:tc>
      </w:tr>
      <w:tr w:rsidR="00000000">
        <w:trPr>
          <w:trHeight w:val="1235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F17">
            <w:pPr>
              <w:pStyle w:val="p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3D2F17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Специалист, ведущий специалист, главный специалист, начальник отдела долговых ценных бумаг АО «Альянс Банк» (2004-2006);</w:t>
            </w:r>
          </w:p>
          <w:p w:rsidR="00000000" w:rsidRDefault="003D2F17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Ведущий трейдер Департамента ценных бумаг и торговли облиг</w:t>
            </w:r>
            <w:r>
              <w:rPr>
                <w:rStyle w:val="s0"/>
              </w:rPr>
              <w:t>ациями Инвестиционный Банк «Morgan Stanley», г. Лондон (2007-2007);</w:t>
            </w:r>
          </w:p>
          <w:p w:rsidR="00000000" w:rsidRDefault="003D2F17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Главный менеджер Департамента корпоративных финансов АО «Фонд устойчивого развития «Казына» (2007-2008);</w:t>
            </w:r>
          </w:p>
          <w:p w:rsidR="00000000" w:rsidRDefault="003D2F17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Эксперт Центра стратегических разработок и анализа Администрации През</w:t>
            </w:r>
            <w:r>
              <w:rPr>
                <w:rStyle w:val="s0"/>
              </w:rPr>
              <w:t>идента РК (2008-2008);</w:t>
            </w:r>
          </w:p>
          <w:p w:rsidR="00000000" w:rsidRDefault="003D2F17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Директор Департамента казначейства, АО «Фонд национального благосостояния «Самрук-Казына» (2008-2009);</w:t>
            </w:r>
          </w:p>
          <w:p w:rsidR="00000000" w:rsidRDefault="003D2F17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Председателя Правления АО «Kazyna Capital Management» (2009-2010);</w:t>
            </w:r>
          </w:p>
          <w:p w:rsidR="00000000" w:rsidRDefault="003D2F17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Совета Директоров, незави</w:t>
            </w:r>
            <w:r>
              <w:rPr>
                <w:rStyle w:val="s0"/>
              </w:rPr>
              <w:t>симый директор, НПФ «Улар-Умит», ООИУПА «Жетысу» (2010-2011);</w:t>
            </w:r>
          </w:p>
          <w:p w:rsidR="00000000" w:rsidRDefault="003D2F17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Председателя Правления АО «Банк Развития Казахстана» (03.2010-</w:t>
            </w:r>
            <w:hyperlink r:id="rId8" w:history="1">
              <w:r>
                <w:rPr>
                  <w:rStyle w:val="a4"/>
                </w:rPr>
                <w:t>07.03.2014</w:t>
              </w:r>
            </w:hyperlink>
            <w:r>
              <w:rPr>
                <w:rStyle w:val="s0"/>
              </w:rPr>
              <w:t>);</w:t>
            </w:r>
          </w:p>
          <w:p w:rsidR="00000000" w:rsidRDefault="003D2F17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Директора по мон</w:t>
            </w:r>
            <w:r>
              <w:rPr>
                <w:rStyle w:val="s0"/>
              </w:rPr>
              <w:t>етарным операциям и управлению активами Национального Банка РК (2014-2015);</w:t>
            </w:r>
          </w:p>
          <w:p w:rsidR="00000000" w:rsidRDefault="003D2F17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Совета Директоров АО «Национальная Инвестиционная Корпорация» (2014-2015);</w:t>
            </w:r>
          </w:p>
          <w:p w:rsidR="00000000" w:rsidRDefault="003D2F17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Советник Премьер-министра РК, Канцелярия Премьер-министра РК (2016-2016);</w:t>
            </w:r>
          </w:p>
          <w:p w:rsidR="00000000" w:rsidRDefault="003D2F1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Вице-президент по финансам АО «НК «Қазақстан темір жолы» (04.2017-04.2019);</w:t>
            </w:r>
          </w:p>
          <w:p w:rsidR="00000000" w:rsidRDefault="003D2F1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Вице-министр национальной экономики Республики Казахстан (</w:t>
            </w:r>
            <w:hyperlink r:id="rId9" w:history="1">
              <w:r>
                <w:rPr>
                  <w:rStyle w:val="a4"/>
                </w:rPr>
                <w:t>04.2019</w:t>
              </w:r>
            </w:hyperlink>
            <w:r>
              <w:rPr>
                <w:rStyle w:val="s0"/>
              </w:rPr>
              <w:t>-09.2020);</w:t>
            </w:r>
          </w:p>
          <w:p w:rsidR="00000000" w:rsidRDefault="003D2F1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Председателя Агентства по стратегическому планированию и реформам Республики Казахстан (</w:t>
            </w:r>
            <w:hyperlink r:id="rId10" w:history="1">
              <w:r>
                <w:rPr>
                  <w:rStyle w:val="a4"/>
                </w:rPr>
                <w:t>10.2020</w:t>
              </w:r>
            </w:hyperlink>
            <w:r>
              <w:rPr>
                <w:rStyle w:val="s0"/>
              </w:rPr>
              <w:t>-</w:t>
            </w:r>
            <w:hyperlink r:id="rId11" w:history="1">
              <w:r>
                <w:rPr>
                  <w:rStyle w:val="a4"/>
                </w:rPr>
                <w:t>13.01.2022</w:t>
              </w:r>
            </w:hyperlink>
            <w:r>
              <w:rPr>
                <w:rStyle w:val="s0"/>
              </w:rPr>
              <w:t>);</w:t>
            </w:r>
          </w:p>
          <w:p w:rsidR="00000000" w:rsidRDefault="003D2F1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</w:t>
            </w:r>
            <w:r>
              <w:rPr>
                <w:rStyle w:val="s0"/>
                <w:sz w:val="14"/>
                <w:szCs w:val="14"/>
              </w:rPr>
              <w:t xml:space="preserve">  </w:t>
            </w:r>
            <w:r>
              <w:rPr>
                <w:rStyle w:val="s0"/>
              </w:rPr>
              <w:t>Первый вице-министр цифрового развития, инноваций и аэрокосмической промышленности РК (</w:t>
            </w:r>
            <w:hyperlink r:id="rId12" w:history="1">
              <w:r>
                <w:rPr>
                  <w:rStyle w:val="a4"/>
                </w:rPr>
                <w:t>14.01.2022</w:t>
              </w:r>
            </w:hyperlink>
            <w:r>
              <w:rPr>
                <w:rStyle w:val="s0"/>
              </w:rPr>
              <w:t>-</w:t>
            </w:r>
            <w:hyperlink r:id="rId13" w:history="1">
              <w:r>
                <w:rPr>
                  <w:rStyle w:val="a4"/>
                </w:rPr>
                <w:t>09.2022</w:t>
              </w:r>
            </w:hyperlink>
            <w:r>
              <w:rPr>
                <w:rStyle w:val="s0"/>
              </w:rPr>
              <w:t>);</w:t>
            </w:r>
          </w:p>
          <w:p w:rsidR="00000000" w:rsidRDefault="003D2F1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Генеральн</w:t>
            </w:r>
            <w:r>
              <w:rPr>
                <w:rStyle w:val="s0"/>
              </w:rPr>
              <w:t>ый менеджер «Binance Kazakhstan» (10.2022-05.2024);</w:t>
            </w:r>
          </w:p>
          <w:p w:rsidR="00000000" w:rsidRDefault="003D2F1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Министр цифрового развития, инноваций и аэрокосмической промышленности Республики Казахстан (</w:t>
            </w:r>
            <w:hyperlink r:id="rId14" w:history="1">
              <w:r>
                <w:rPr>
                  <w:rStyle w:val="a4"/>
                </w:rPr>
                <w:t>06.05.2024</w:t>
              </w:r>
            </w:hyperlink>
            <w:r>
              <w:rPr>
                <w:rStyle w:val="s0"/>
              </w:rPr>
              <w:t>-29.09.2025);</w:t>
            </w:r>
          </w:p>
          <w:p w:rsidR="00000000" w:rsidRDefault="003D2F1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</w:t>
            </w:r>
            <w:r>
              <w:rPr>
                <w:rStyle w:val="s0"/>
              </w:rPr>
              <w:t xml:space="preserve">ель Премьер-Министра - Министр искусственного интеллекта и цифрового развития Республики Казахстан (с </w:t>
            </w:r>
            <w:hyperlink r:id="rId15" w:history="1">
              <w:r>
                <w:rPr>
                  <w:rStyle w:val="a4"/>
                </w:rPr>
                <w:t>29.09.2025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rPr>
          <w:trHeight w:val="52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F17">
            <w:pPr>
              <w:pStyle w:val="p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3D2F1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Председатель Совета директоров АО «Пассажирские </w:t>
            </w:r>
            <w:r>
              <w:rPr>
                <w:rStyle w:val="s0"/>
              </w:rPr>
              <w:t>перевозки»;</w:t>
            </w:r>
          </w:p>
          <w:p w:rsidR="00000000" w:rsidRDefault="003D2F1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Совета директоров АО «Национальный управляющий холдинг «КазАгро» (</w:t>
            </w:r>
            <w:hyperlink r:id="rId16" w:history="1">
              <w:r>
                <w:rPr>
                  <w:rStyle w:val="a4"/>
                </w:rPr>
                <w:t>11.2019</w:t>
              </w:r>
            </w:hyperlink>
            <w:r>
              <w:rPr>
                <w:rStyle w:val="s0"/>
              </w:rPr>
              <w:t>-</w:t>
            </w:r>
            <w:hyperlink r:id="rId17" w:history="1">
              <w:r>
                <w:rPr>
                  <w:rStyle w:val="a4"/>
                </w:rPr>
                <w:t>10.2020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rPr>
          <w:trHeight w:val="860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F17">
            <w:pPr>
              <w:pStyle w:val="p"/>
            </w:pPr>
            <w:r>
              <w:rPr>
                <w:b/>
                <w:bCs/>
              </w:rPr>
              <w:t>Государственные</w:t>
            </w:r>
            <w:r>
              <w:rPr>
                <w:b/>
                <w:bCs/>
              </w:rPr>
              <w:t xml:space="preserve"> и международные награды, премии, почетные звания:</w:t>
            </w:r>
          </w:p>
          <w:p w:rsidR="00000000" w:rsidRDefault="003D2F1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Медаль «Ерен еңбегі үшін» (</w:t>
            </w:r>
            <w:hyperlink r:id="rId18" w:history="1">
              <w:r>
                <w:rPr>
                  <w:rStyle w:val="a4"/>
                </w:rPr>
                <w:t>12.2020</w:t>
              </w:r>
            </w:hyperlink>
            <w:r>
              <w:t>);</w:t>
            </w:r>
          </w:p>
          <w:p w:rsidR="00000000" w:rsidRDefault="003D2F17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Юбилейная медаль «20 лет независимости РК» (2011);</w:t>
            </w:r>
          </w:p>
          <w:p w:rsidR="00000000" w:rsidRDefault="003D2F1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Благодарственное письмо Председателя Правления АО «Самрук-Қазына»</w:t>
            </w:r>
          </w:p>
        </w:tc>
      </w:tr>
    </w:tbl>
    <w:p w:rsidR="00000000" w:rsidRDefault="003D2F17">
      <w:pPr>
        <w:pStyle w:val="p"/>
      </w:pPr>
      <w:r>
        <w:t> </w:t>
      </w:r>
    </w:p>
    <w:p w:rsidR="00000000" w:rsidRDefault="003D2F17">
      <w:pPr>
        <w:pStyle w:val="pj"/>
      </w:pPr>
      <w: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2F17" w:rsidRDefault="003D2F17" w:rsidP="003D2F17">
      <w:r>
        <w:separator/>
      </w:r>
    </w:p>
  </w:endnote>
  <w:endnote w:type="continuationSeparator" w:id="0">
    <w:p w:rsidR="003D2F17" w:rsidRDefault="003D2F17" w:rsidP="003D2F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2F17" w:rsidRDefault="003D2F17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2F17" w:rsidRDefault="003D2F17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2F17" w:rsidRDefault="003D2F17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2F17" w:rsidRDefault="003D2F17" w:rsidP="003D2F17">
      <w:r>
        <w:separator/>
      </w:r>
    </w:p>
  </w:footnote>
  <w:footnote w:type="continuationSeparator" w:id="0">
    <w:p w:rsidR="003D2F17" w:rsidRDefault="003D2F17" w:rsidP="003D2F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2F17" w:rsidRDefault="003D2F17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2F17" w:rsidRDefault="003D2F17" w:rsidP="003D2F17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D2F17" w:rsidRPr="003D2F17" w:rsidRDefault="003D2F17" w:rsidP="003D2F17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Мадиев Жаслан Хасенович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2F17" w:rsidRDefault="003D2F17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D2F17"/>
    <w:rsid w:val="003D2F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3D2F1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D2F17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3D2F1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D2F17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3D2F1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D2F1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3D2F1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D2F17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3D2F1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D2F17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3D2F1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D2F1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13550" TargetMode="External"/><Relationship Id="rId13" Type="http://schemas.openxmlformats.org/officeDocument/2006/relationships/hyperlink" Target="http://online.zakon.kz/Document/?doc_id=32388263" TargetMode="External"/><Relationship Id="rId18" Type="http://schemas.openxmlformats.org/officeDocument/2006/relationships/hyperlink" Target="http://online.zakon.kz/Document/?doc_id=35759182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3516159" TargetMode="External"/><Relationship Id="rId17" Type="http://schemas.openxmlformats.org/officeDocument/2006/relationships/hyperlink" Target="http://online.zakon.kz/Document/?doc_id=32592147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429282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408116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308103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8314670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341371" TargetMode="External"/><Relationship Id="rId14" Type="http://schemas.openxmlformats.org/officeDocument/2006/relationships/hyperlink" Target="http://online.zakon.kz/Document/?doc_id=36681021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581</Words>
  <Characters>3318</Characters>
  <Application>Microsoft Office Word</Application>
  <DocSecurity>0</DocSecurity>
  <Lines>27</Lines>
  <Paragraphs>7</Paragraphs>
  <ScaleCrop>false</ScaleCrop>
  <Company/>
  <LinksUpToDate>false</LinksUpToDate>
  <CharactersWithSpaces>3892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2025-10-13T08:24:00Z</dcterms:created>
  <dcterms:modified xsi:type="dcterms:W3CDTF">2025-10-13T08:24:00Z</dcterms:modified>
</cp:coreProperties>
</file>