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2F2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индустрии и новых технологий Республики Казахстан от 12 декабря 2011 года № 454 «Об утверждении Инструкции по ведению единого реестра участников специальной экономической зоны» (с изменени</w:t>
      </w:r>
      <w:r>
        <w:rPr>
          <w:rStyle w:val="s0"/>
          <w:b/>
          <w:bCs/>
        </w:rPr>
        <w:t>ями от 02.09.2014 г.) (утратил силу)</w:t>
      </w:r>
    </w:p>
    <w:p w:rsidR="00000000" w:rsidRDefault="00032F29">
      <w:pPr>
        <w:ind w:firstLine="400"/>
        <w:jc w:val="both"/>
      </w:pPr>
      <w:r>
        <w:t> </w:t>
      </w:r>
    </w:p>
    <w:p w:rsidR="00000000" w:rsidRDefault="00032F29">
      <w:pPr>
        <w:autoSpaceDE w:val="0"/>
        <w:autoSpaceDN w:val="0"/>
        <w:ind w:firstLine="403"/>
      </w:pPr>
      <w:r>
        <w:t>Зарегистрирован в Реестре государственной регистрации нормативных правовых актов Республики Казахстан 27 декабря 2011 года под № 7354</w:t>
      </w:r>
    </w:p>
    <w:p w:rsidR="00000000" w:rsidRDefault="00032F29">
      <w:pPr>
        <w:autoSpaceDE w:val="0"/>
        <w:autoSpaceDN w:val="0"/>
        <w:ind w:firstLine="403"/>
      </w:pPr>
      <w:r>
        <w:t> </w:t>
      </w:r>
    </w:p>
    <w:p w:rsidR="00000000" w:rsidRDefault="00032F29">
      <w:pPr>
        <w:ind w:firstLine="400"/>
        <w:jc w:val="both"/>
      </w:pPr>
      <w:r>
        <w:rPr>
          <w:rStyle w:val="s00"/>
        </w:rPr>
        <w:t>Опубликован: «Казахстанская правда» от 20 ноября 2013 г. № 319 (27593)</w:t>
      </w:r>
    </w:p>
    <w:p w:rsidR="00000000" w:rsidRDefault="00032F29">
      <w:pPr>
        <w:autoSpaceDE w:val="0"/>
        <w:autoSpaceDN w:val="0"/>
        <w:ind w:firstLine="403"/>
      </w:pPr>
      <w:r>
        <w:t> </w:t>
      </w:r>
    </w:p>
    <w:p w:rsidR="00000000" w:rsidRDefault="00032F29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 июля 2019 года № 468</w:t>
      </w:r>
    </w:p>
    <w:p w:rsidR="00000000" w:rsidRDefault="00032F29">
      <w:pPr>
        <w:autoSpaceDE w:val="0"/>
        <w:autoSpaceDN w:val="0"/>
        <w:ind w:firstLine="403"/>
      </w:pPr>
      <w:r>
        <w:t> </w:t>
      </w:r>
    </w:p>
    <w:p w:rsidR="00000000" w:rsidRDefault="00032F29">
      <w:pPr>
        <w:autoSpaceDE w:val="0"/>
        <w:autoSpaceDN w:val="0"/>
        <w:ind w:firstLine="403"/>
      </w:pPr>
      <w:r>
        <w:t>Внесены изменения:</w:t>
      </w:r>
    </w:p>
    <w:p w:rsidR="00000000" w:rsidRDefault="00032F29">
      <w:pPr>
        <w:autoSpaceDE w:val="0"/>
        <w:autoSpaceDN w:val="0"/>
        <w:ind w:firstLine="403"/>
      </w:pPr>
      <w:r>
        <w:t> </w:t>
      </w:r>
    </w:p>
    <w:p w:rsidR="00000000" w:rsidRDefault="00032F29">
      <w:pPr>
        <w:ind w:firstLine="400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02.09.14 г. № 15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32F29">
      <w:pPr>
        <w:ind w:firstLine="400"/>
        <w:jc w:val="both"/>
      </w:pPr>
      <w:r>
        <w:rPr>
          <w:rStyle w:val="s0"/>
        </w:rPr>
        <w:t> </w:t>
      </w:r>
    </w:p>
    <w:p w:rsidR="00000000" w:rsidRDefault="00032F2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32F29">
      <w:pPr>
        <w:ind w:firstLine="400"/>
        <w:jc w:val="both"/>
      </w:pPr>
      <w:r>
        <w:rPr>
          <w:rStyle w:val="s0"/>
        </w:rPr>
        <w:t> </w:t>
      </w:r>
    </w:p>
    <w:p w:rsidR="00000000" w:rsidRDefault="00032F29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02.09.14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2F29" w:rsidRDefault="00032F29" w:rsidP="00032F29">
      <w:r>
        <w:separator/>
      </w:r>
    </w:p>
  </w:endnote>
  <w:endnote w:type="continuationSeparator" w:id="0">
    <w:p w:rsidR="00032F29" w:rsidRDefault="00032F29" w:rsidP="00032F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F29" w:rsidRDefault="00032F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F29" w:rsidRDefault="00032F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F29" w:rsidRDefault="00032F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2F29" w:rsidRDefault="00032F29" w:rsidP="00032F29">
      <w:r>
        <w:separator/>
      </w:r>
    </w:p>
  </w:footnote>
  <w:footnote w:type="continuationSeparator" w:id="0">
    <w:p w:rsidR="00032F29" w:rsidRDefault="00032F29" w:rsidP="00032F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F29" w:rsidRDefault="00032F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F29" w:rsidRDefault="00032F29" w:rsidP="00032F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2F29" w:rsidRPr="00032F29" w:rsidRDefault="00032F29" w:rsidP="00032F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индустрии и новых технологий Республики Казахстан от 12 декабря 2011 года № 454 «Об утверждении Инструкции по ведению единого реестра участников специальной экономической зоны» (с изменениями от 02.09.2014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F29" w:rsidRDefault="00032F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2F29"/>
    <w:rsid w:val="00032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2F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2F2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2F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2F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2F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2F2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2F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2F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592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26606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159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593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1044</Characters>
  <Application>Microsoft Office Word</Application>
  <DocSecurity>0</DocSecurity>
  <Lines>8</Lines>
  <Paragraphs>2</Paragraphs>
  <ScaleCrop>false</ScaleCrop>
  <Company/>
  <LinksUpToDate>false</LinksUpToDate>
  <CharactersWithSpaces>1166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индустрии и новых технологий Республики Казахстан от 12 декабря 2011 года № 454 «Об утверждении Инструкции по ведению единого реестра участников специальной экономической зоны» (с изменениями от 02.09.2014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2023-11-17T10:24:00Z</dcterms:created>
  <dcterms:modified xsi:type="dcterms:W3CDTF">2023-11-17T10:24:00Z</dcterms:modified>
</cp:coreProperties>
</file>