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3E1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февраля 2012 года № 4391-VI «Об особенностях страхования сельскохозяйственной продукции с государственной поддержкой» (с изменениями и дополнениями по состоянию на 10.10.24 г.)</w:t>
      </w:r>
    </w:p>
    <w:p w:rsidR="00000000" w:rsidRDefault="009A3E1E">
      <w:pPr>
        <w:pStyle w:val="pj"/>
      </w:pPr>
      <w:r>
        <w:rPr>
          <w:rStyle w:val="s0"/>
          <w:b/>
          <w:bCs/>
        </w:rPr>
        <w:t> </w:t>
      </w:r>
    </w:p>
    <w:p w:rsidR="00000000" w:rsidRDefault="009A3E1E">
      <w:pPr>
        <w:pStyle w:val="pj"/>
      </w:pPr>
      <w:r>
        <w:rPr>
          <w:rStyle w:val="s0"/>
        </w:rPr>
        <w:t>Опубликован: «Голос Украины» от 06.03.2012 г. № 43</w:t>
      </w:r>
    </w:p>
    <w:p w:rsidR="00000000" w:rsidRDefault="009A3E1E">
      <w:pPr>
        <w:pStyle w:val="pj"/>
      </w:pPr>
      <w:r>
        <w:rPr>
          <w:rStyle w:val="s0"/>
        </w:rPr>
        <w:t> </w:t>
      </w:r>
    </w:p>
    <w:p w:rsidR="00000000" w:rsidRDefault="009A3E1E">
      <w:pPr>
        <w:pStyle w:val="pj"/>
      </w:pPr>
      <w:r>
        <w:rPr>
          <w:rStyle w:val="s0"/>
        </w:rPr>
        <w:t>Внесены изменения:</w:t>
      </w:r>
    </w:p>
    <w:p w:rsidR="00000000" w:rsidRDefault="009A3E1E">
      <w:pPr>
        <w:pStyle w:val="pj"/>
      </w:pPr>
      <w:r>
        <w:t> </w:t>
      </w:r>
    </w:p>
    <w:p w:rsidR="00000000" w:rsidRDefault="009A3E1E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18.05.17 г. № 2041-VIII (вступил в силу через два месяца со дня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3E1E">
      <w:pPr>
        <w:pStyle w:val="pj"/>
      </w:pPr>
      <w:hyperlink r:id="rId9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12.09.19 г. № 79-IX (см. </w:t>
      </w:r>
      <w:hyperlink r:id="rId1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A3E1E">
      <w:pPr>
        <w:pStyle w:val="pj"/>
      </w:pPr>
      <w:hyperlink r:id="rId1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01.07.21 г. № 1601-IX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3E1E">
      <w:pPr>
        <w:pStyle w:val="pj"/>
      </w:pPr>
      <w:hyperlink r:id="rId13" w:anchor="sub_id=305" w:history="1">
        <w:r>
          <w:rPr>
            <w:rStyle w:val="a4"/>
          </w:rPr>
          <w:t>Законом</w:t>
        </w:r>
      </w:hyperlink>
      <w:r>
        <w:t xml:space="preserve"> Украины от 21.05.24 г. № 3720-IX (см. </w:t>
      </w:r>
      <w:hyperlink r:id="rId14" w:anchor="sub_id=100" w:history="1">
        <w:r>
          <w:rPr>
            <w:rStyle w:val="a4"/>
          </w:rPr>
          <w:t>сроки</w:t>
        </w:r>
      </w:hyperlink>
      <w:r>
        <w:t xml:space="preserve"> вступления в силу);</w:t>
      </w:r>
    </w:p>
    <w:p w:rsidR="00000000" w:rsidRDefault="009A3E1E">
      <w:pPr>
        <w:pStyle w:val="pj"/>
      </w:pPr>
      <w:hyperlink r:id="rId15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19.09.24 г. № 3980-IX (см. </w:t>
      </w:r>
      <w:hyperlink r:id="rId1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A3E1E">
      <w:pPr>
        <w:pStyle w:val="pj"/>
      </w:pPr>
      <w:hyperlink r:id="rId17" w:anchor="sub_id=1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A3E1E">
      <w:pPr>
        <w:pStyle w:val="pj"/>
      </w:pPr>
      <w:r>
        <w:t> </w:t>
      </w:r>
    </w:p>
    <w:p w:rsidR="00000000" w:rsidRDefault="009A3E1E">
      <w:pPr>
        <w:pStyle w:val="pj"/>
      </w:pPr>
      <w:r>
        <w:t> </w:t>
      </w:r>
    </w:p>
    <w:p w:rsidR="00000000" w:rsidRDefault="009A3E1E">
      <w:pPr>
        <w:pStyle w:val="pj"/>
      </w:pPr>
      <w:r>
        <w:t> </w:t>
      </w:r>
    </w:p>
    <w:p w:rsidR="00000000" w:rsidRDefault="009A3E1E">
      <w:pPr>
        <w:pStyle w:val="pj"/>
      </w:pPr>
      <w:r>
        <w:t> </w:t>
      </w:r>
    </w:p>
    <w:p w:rsidR="00000000" w:rsidRDefault="009A3E1E">
      <w:pPr>
        <w:pStyle w:val="pj"/>
      </w:pPr>
      <w:r>
        <w:t> </w:t>
      </w:r>
    </w:p>
    <w:p w:rsidR="00000000" w:rsidRDefault="009A3E1E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E1E" w:rsidRDefault="009A3E1E" w:rsidP="009A3E1E">
      <w:r>
        <w:separator/>
      </w:r>
    </w:p>
  </w:endnote>
  <w:endnote w:type="continuationSeparator" w:id="0">
    <w:p w:rsidR="009A3E1E" w:rsidRDefault="009A3E1E" w:rsidP="009A3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E1E" w:rsidRDefault="009A3E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E1E" w:rsidRDefault="009A3E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E1E" w:rsidRDefault="009A3E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E1E" w:rsidRDefault="009A3E1E" w:rsidP="009A3E1E">
      <w:r>
        <w:separator/>
      </w:r>
    </w:p>
  </w:footnote>
  <w:footnote w:type="continuationSeparator" w:id="0">
    <w:p w:rsidR="009A3E1E" w:rsidRDefault="009A3E1E" w:rsidP="009A3E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E1E" w:rsidRDefault="009A3E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E1E" w:rsidRDefault="009A3E1E" w:rsidP="009A3E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3E1E" w:rsidRPr="009A3E1E" w:rsidRDefault="009A3E1E" w:rsidP="009A3E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февраля 2012 года № 4391-VI «Об особенностях страхования сельскохозяйственной продукции с государственной поддержкой» (с изменениями и дополнениями по состоянию на 10.10.24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E1E" w:rsidRDefault="009A3E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3E1E"/>
    <w:rsid w:val="009A3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3E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3E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3E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3E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3E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3E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3E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3E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9911" TargetMode="External"/><Relationship Id="rId13" Type="http://schemas.openxmlformats.org/officeDocument/2006/relationships/hyperlink" Target="http://online.zakon.kz/Document/?doc_id=36505731" TargetMode="External"/><Relationship Id="rId18" Type="http://schemas.openxmlformats.org/officeDocument/2006/relationships/hyperlink" Target="http://online.zakon.kz/Document/?doc_id=3214863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2922675" TargetMode="External"/><Relationship Id="rId12" Type="http://schemas.openxmlformats.org/officeDocument/2006/relationships/hyperlink" Target="http://online.zakon.kz/Document/?doc_id=31876430" TargetMode="External"/><Relationship Id="rId17" Type="http://schemas.openxmlformats.org/officeDocument/2006/relationships/hyperlink" Target="http://online.zakon.kz/Document/?doc_id=3214863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8939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9540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8939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261754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17540" TargetMode="External"/><Relationship Id="rId14" Type="http://schemas.openxmlformats.org/officeDocument/2006/relationships/hyperlink" Target="http://online.zakon.kz/Document/?doc_id=3650573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1583</Characters>
  <Application>Microsoft Office Word</Application>
  <DocSecurity>0</DocSecurity>
  <Lines>13</Lines>
  <Paragraphs>3</Paragraphs>
  <ScaleCrop>false</ScaleCrop>
  <Company/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2025-02-14T08:13:00Z</dcterms:created>
  <dcterms:modified xsi:type="dcterms:W3CDTF">2025-02-14T08:13:00Z</dcterms:modified>
</cp:coreProperties>
</file>