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53C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января 2012 года № 166 «Об утверждении перечня вредных производственных факторов, профессий, при которых проводятся обязательные медицинские осмотры, Правил проведения обязательных медицинских осмотров</w:t>
      </w:r>
      <w:r>
        <w:rPr>
          <w:rStyle w:val="s0"/>
          <w:b/>
          <w:bCs/>
        </w:rPr>
        <w:t>» (с изменениями и дополнениями от 31.07.2014 г.) (утратило силу)</w:t>
      </w:r>
    </w:p>
    <w:p w:rsidR="00000000" w:rsidRDefault="009353C4">
      <w:r>
        <w:t> </w:t>
      </w:r>
    </w:p>
    <w:p w:rsidR="00000000" w:rsidRDefault="009353C4">
      <w:pPr>
        <w:ind w:firstLine="400"/>
        <w:jc w:val="both"/>
      </w:pPr>
      <w:r>
        <w:rPr>
          <w:rStyle w:val="s0"/>
        </w:rPr>
        <w:t>Опубликовано: «Казахстанская правда» от 13 марта 2012 г. № 68-69 (26887-26888); от 14 марта 2012 г. № 70-71 (26889-26890); САПП Республики Казахстан, 2012 г., № 30, ст. 397</w:t>
      </w:r>
    </w:p>
    <w:p w:rsidR="00000000" w:rsidRDefault="009353C4">
      <w:pPr>
        <w:ind w:firstLine="400"/>
        <w:jc w:val="both"/>
      </w:pPr>
      <w:r>
        <w:t> </w:t>
      </w:r>
    </w:p>
    <w:p w:rsidR="00000000" w:rsidRDefault="009353C4">
      <w:pPr>
        <w:ind w:firstLine="400"/>
        <w:jc w:val="both"/>
      </w:pPr>
      <w:r>
        <w:t>Внесены изменения:</w:t>
      </w:r>
    </w:p>
    <w:p w:rsidR="00000000" w:rsidRDefault="009353C4">
      <w:pPr>
        <w:ind w:firstLine="400"/>
        <w:jc w:val="both"/>
      </w:pPr>
      <w:r>
        <w:t> </w:t>
      </w:r>
    </w:p>
    <w:p w:rsidR="00000000" w:rsidRDefault="009353C4">
      <w:pPr>
        <w:ind w:firstLine="400"/>
        <w:jc w:val="both"/>
      </w:pPr>
      <w:hyperlink r:id="rId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РК от 31.07.14 г. № 867 (введено в действие с 20 октября 2014 года).</w:t>
      </w:r>
    </w:p>
    <w:p w:rsidR="00000000" w:rsidRDefault="009353C4">
      <w:pPr>
        <w:ind w:firstLine="400"/>
        <w:jc w:val="both"/>
      </w:pPr>
      <w:r>
        <w:t> </w:t>
      </w:r>
    </w:p>
    <w:p w:rsidR="00000000" w:rsidRDefault="009353C4">
      <w:pPr>
        <w:ind w:firstLine="400"/>
        <w:jc w:val="both"/>
      </w:pPr>
      <w:r>
        <w:t>Предыдущие редакции:</w:t>
      </w:r>
    </w:p>
    <w:p w:rsidR="00000000" w:rsidRDefault="009353C4">
      <w:pPr>
        <w:ind w:firstLine="400"/>
        <w:jc w:val="both"/>
      </w:pPr>
      <w:r>
        <w:t> </w:t>
      </w:r>
    </w:p>
    <w:p w:rsidR="00000000" w:rsidRDefault="009353C4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31.07.14 г.</w:t>
      </w:r>
    </w:p>
    <w:p w:rsidR="00000000" w:rsidRDefault="009353C4">
      <w:pPr>
        <w:ind w:firstLine="400"/>
        <w:jc w:val="both"/>
      </w:pPr>
      <w:r>
        <w:t> </w:t>
      </w:r>
    </w:p>
    <w:p w:rsidR="00000000" w:rsidRDefault="009353C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8 сентября 2015 года № 754</w:t>
      </w:r>
    </w:p>
    <w:p w:rsidR="00000000" w:rsidRDefault="009353C4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3C4" w:rsidRDefault="009353C4" w:rsidP="009353C4">
      <w:r>
        <w:separator/>
      </w:r>
    </w:p>
  </w:endnote>
  <w:endnote w:type="continuationSeparator" w:id="0">
    <w:p w:rsidR="009353C4" w:rsidRDefault="009353C4" w:rsidP="00935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3C4" w:rsidRDefault="009353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3C4" w:rsidRDefault="009353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3C4" w:rsidRDefault="009353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3C4" w:rsidRDefault="009353C4" w:rsidP="009353C4">
      <w:r>
        <w:separator/>
      </w:r>
    </w:p>
  </w:footnote>
  <w:footnote w:type="continuationSeparator" w:id="0">
    <w:p w:rsidR="009353C4" w:rsidRDefault="009353C4" w:rsidP="009353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3C4" w:rsidRDefault="009353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3C4" w:rsidRDefault="009353C4" w:rsidP="009353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53C4" w:rsidRPr="009353C4" w:rsidRDefault="009353C4" w:rsidP="009353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25.01.2012 № 166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3C4" w:rsidRDefault="009353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53C4"/>
    <w:rsid w:val="00935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53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53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53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53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53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53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53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53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594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912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713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902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25.01.2012 № 166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2024-07-23T06:14:00Z</dcterms:created>
  <dcterms:modified xsi:type="dcterms:W3CDTF">2024-07-23T06:14:00Z</dcterms:modified>
</cp:coreProperties>
</file>