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C1FCD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242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C1FCD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Бортник Михаил Михайлович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C1FC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C1FCD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C1FC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Центральной избирательной комиссии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C1FC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03.05.1960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C1FC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Павлодар</w:t>
            </w:r>
            <w:r>
              <w:rPr>
                <w:rStyle w:val="s0"/>
              </w:rPr>
              <w:t xml:space="preserve">ская область; Иртышский район; с. </w:t>
            </w:r>
            <w:r>
              <w:t>Суворово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C1FC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 xml:space="preserve">Бортник Ирина Ивановна </w:t>
            </w:r>
            <w:r>
              <w:rPr>
                <w:rStyle w:val="s0"/>
              </w:rPr>
              <w:t>(1960 г.р.)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Марина (1983 г.р.), сын - Валентин (1986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C1FC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Павлодарский индустриальный институт (1982)</w:t>
            </w:r>
          </w:p>
          <w:p w:rsidR="00000000" w:rsidRDefault="008C1FCD">
            <w:pPr>
              <w:pStyle w:val="p"/>
            </w:pPr>
            <w:r>
              <w:rPr>
                <w:rStyle w:val="s0"/>
                <w:i/>
                <w:iCs/>
              </w:rPr>
              <w:t>Инженер-промтеплоэнергетик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Центрально-Азиатский университет (2002)</w:t>
            </w:r>
          </w:p>
          <w:p w:rsidR="00000000" w:rsidRDefault="008C1FCD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Обучение в Йельском университете США по программе переподготовки государственных служащих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C1FC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Мастер по ремонту технического оборудования завода пластмасс (г. Шевченко) (1982-1985);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Комитета Комсомола завода пл</w:t>
            </w:r>
            <w:r>
              <w:t>астмасс (1985-1986);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секретарь Шевченковского горкома ЛКСМ Казахстана (1986-1989);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участка теплоснабжения, заместитель главного энергетика завода пластмасс (АО «АКПО») (1989-1998);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г. Актау (1998-1999</w:t>
            </w:r>
            <w:r>
              <w:t>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Мангистауской области (1999-10.2008);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Счетного комитета по контролю за исполнением республиканского бюджета (</w:t>
            </w:r>
            <w:hyperlink r:id="rId8" w:history="1">
              <w:r>
                <w:rPr>
                  <w:rStyle w:val="a4"/>
                </w:rPr>
                <w:t>09.2020</w:t>
              </w:r>
            </w:hyperlink>
            <w:r>
              <w:rPr>
                <w:rStyle w:val="s0"/>
              </w:rPr>
              <w:t>-11.2022);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Высшей аудит</w:t>
            </w:r>
            <w:r>
              <w:t>орской палаты Республики Казахстан (</w:t>
            </w:r>
            <w:hyperlink r:id="rId9" w:history="1">
              <w:r>
                <w:rPr>
                  <w:rStyle w:val="a4"/>
                </w:rPr>
                <w:t>11.2022</w:t>
              </w:r>
            </w:hyperlink>
            <w:r>
              <w:t>-11.2024);</w:t>
            </w:r>
          </w:p>
          <w:p w:rsidR="00000000" w:rsidRDefault="008C1FCD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Центральной избирательной комиссии Республики Казахстан (с 11.2024)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</w:t>
            </w:r>
            <w:r>
              <w:rPr>
                <w:rStyle w:val="s0"/>
              </w:rPr>
              <w:t xml:space="preserve">Республики Казахстан от Мангистауской области (04.10.2008, переизбран с </w:t>
            </w:r>
            <w:hyperlink r:id="rId10" w:history="1">
              <w:r>
                <w:rPr>
                  <w:rStyle w:val="a4"/>
                </w:rPr>
                <w:t>10.2014</w:t>
              </w:r>
            </w:hyperlink>
            <w:r>
              <w:rPr>
                <w:rStyle w:val="s0"/>
              </w:rPr>
              <w:t xml:space="preserve">-09.2020), Член Комитета по экономической и региональной политике (12.2008-01.2012), 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</w:rPr>
              <w:t xml:space="preserve">Член Комитета по экономическому развитию и предпринимательству (01.2012-10.2014), 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t>Член Комитета по экономической политике, инновационному развитию и предпринимательству (</w:t>
            </w:r>
            <w:hyperlink r:id="rId11" w:history="1">
              <w:r>
                <w:rPr>
                  <w:rStyle w:val="a4"/>
                </w:rPr>
                <w:t>17.10.2014</w:t>
              </w:r>
            </w:hyperlink>
            <w:r>
              <w:t xml:space="preserve">, </w:t>
            </w:r>
            <w:hyperlink r:id="rId12" w:history="1">
              <w:r>
                <w:rPr>
                  <w:rStyle w:val="a4"/>
                </w:rPr>
                <w:t>04.09.2017</w:t>
              </w:r>
            </w:hyperlink>
            <w:r>
              <w:t>-09.2020)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t>»</w:t>
            </w:r>
            <w:r>
              <w:rPr>
                <w:rStyle w:val="s0"/>
              </w:rPr>
              <w:t xml:space="preserve"> (2007);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</w:t>
            </w:r>
            <w:r>
              <w:t xml:space="preserve"> </w:t>
            </w:r>
            <w:r>
              <w:t>«За трудовое отличие» (1985), «Қазақстан Республикасың тәуелсіздігіне 10 жыл» (2004), «Қазақстан Конституциясына 10 жыл» (2005), «Десятилетие Астаны» (2008);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Благодарности: акима Мангистауской области (2000, 2008, 2010); Президента </w:t>
            </w:r>
            <w:r>
              <w:rPr>
                <w:rStyle w:val="s0"/>
              </w:rPr>
              <w:t>Республики Казахс</w:t>
            </w:r>
            <w:r>
              <w:rPr>
                <w:rStyle w:val="s0"/>
              </w:rPr>
              <w:t>тан</w:t>
            </w:r>
            <w:r>
              <w:t xml:space="preserve"> (2010);</w:t>
            </w:r>
          </w:p>
          <w:p w:rsidR="00000000" w:rsidRDefault="008C1FC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Председателя Сената Парламента РК, нагрудный знак партии «Nur Otan» «Белсенді қызметі үшін» (</w:t>
            </w:r>
            <w:hyperlink r:id="rId13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FCD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</w:t>
            </w:r>
            <w:r>
              <w:rPr>
                <w:rStyle w:val="s0"/>
                <w:b/>
                <w:bCs/>
              </w:rPr>
              <w:t>ания, классные чины:</w:t>
            </w:r>
          </w:p>
          <w:p w:rsidR="00000000" w:rsidRDefault="008C1F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Майор запаса</w:t>
            </w:r>
          </w:p>
        </w:tc>
      </w:tr>
    </w:tbl>
    <w:p w:rsidR="00000000" w:rsidRDefault="008C1FCD">
      <w:pPr>
        <w:pStyle w:val="p"/>
      </w:pPr>
      <w:r>
        <w:t> </w:t>
      </w:r>
    </w:p>
    <w:p w:rsidR="00000000" w:rsidRDefault="008C1FCD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FCD" w:rsidRDefault="008C1FCD" w:rsidP="008C1FCD">
      <w:r>
        <w:separator/>
      </w:r>
    </w:p>
  </w:endnote>
  <w:endnote w:type="continuationSeparator" w:id="0">
    <w:p w:rsidR="008C1FCD" w:rsidRDefault="008C1FCD" w:rsidP="008C1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CD" w:rsidRDefault="008C1FC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CD" w:rsidRDefault="008C1FC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CD" w:rsidRDefault="008C1FC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FCD" w:rsidRDefault="008C1FCD" w:rsidP="008C1FCD">
      <w:r>
        <w:separator/>
      </w:r>
    </w:p>
  </w:footnote>
  <w:footnote w:type="continuationSeparator" w:id="0">
    <w:p w:rsidR="008C1FCD" w:rsidRDefault="008C1FCD" w:rsidP="008C1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CD" w:rsidRDefault="008C1FC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CD" w:rsidRDefault="008C1FCD" w:rsidP="008C1F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FCD" w:rsidRPr="008C1FCD" w:rsidRDefault="008C1FCD" w:rsidP="008C1F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Бортник Михаил Михайлович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CD" w:rsidRDefault="008C1FC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FCD"/>
    <w:rsid w:val="008C1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C1F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1F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C1F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C1F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C1F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C1F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C1F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1F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C1F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C1F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C1F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C1F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40509" TargetMode="External"/><Relationship Id="rId13" Type="http://schemas.openxmlformats.org/officeDocument/2006/relationships/hyperlink" Target="http://online.zakon.kz/Document/?doc_id=328280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4241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44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0981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362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2439</Characters>
  <Application>Microsoft Office Word</Application>
  <DocSecurity>0</DocSecurity>
  <Lines>20</Lines>
  <Paragraphs>5</Paragraphs>
  <ScaleCrop>false</ScaleCrop>
  <Company/>
  <LinksUpToDate>false</LinksUpToDate>
  <CharactersWithSpaces>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2024-11-07T08:17:00Z</dcterms:created>
  <dcterms:modified xsi:type="dcterms:W3CDTF">2024-11-07T08:17:00Z</dcterms:modified>
</cp:coreProperties>
</file>