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7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декабря 2011 года № 221 «О внесении изменений и дополнений в некоторые нормативные правовые акты Республики Казахстан по вопросам пруденциального регулирования деятельности накопительны</w:t>
      </w:r>
      <w:r>
        <w:rPr>
          <w:rStyle w:val="s0"/>
          <w:b/>
          <w:bCs/>
        </w:rPr>
        <w:t>х пенсионных фондов, организаций, осуществляющих инвестиционное управление пенсионными активами, и организаций, совмещающих виды профессиональной деятельности на рынке ценных бумаг» (с изменениями по состоянию на 22.10.2014 г.)</w:t>
      </w:r>
    </w:p>
    <w:p w:rsidR="00000000" w:rsidRDefault="004F57C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57C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февраля 2012 года под № 7407</w:t>
      </w:r>
    </w:p>
    <w:p w:rsidR="00000000" w:rsidRDefault="004F57C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57C0">
      <w:pPr>
        <w:ind w:firstLine="400"/>
        <w:jc w:val="both"/>
      </w:pPr>
      <w:r>
        <w:rPr>
          <w:rStyle w:val="s00"/>
        </w:rPr>
        <w:t>Опубликовано: «Казахстанская правда» от 28 апреля 2012 г. № 121-122 (26940-26941)</w:t>
      </w:r>
    </w:p>
    <w:p w:rsidR="00000000" w:rsidRDefault="004F57C0">
      <w:pPr>
        <w:ind w:firstLine="400"/>
        <w:jc w:val="both"/>
      </w:pPr>
      <w:r>
        <w:t> </w:t>
      </w:r>
    </w:p>
    <w:p w:rsidR="00000000" w:rsidRDefault="004F57C0">
      <w:pPr>
        <w:ind w:firstLine="400"/>
        <w:jc w:val="both"/>
      </w:pPr>
      <w:r>
        <w:t>Внесены изменения</w:t>
      </w:r>
    </w:p>
    <w:p w:rsidR="00000000" w:rsidRDefault="004F57C0">
      <w:pPr>
        <w:ind w:firstLine="400"/>
        <w:jc w:val="both"/>
      </w:pPr>
      <w:r>
        <w:t> </w:t>
      </w:r>
    </w:p>
    <w:p w:rsidR="00000000" w:rsidRDefault="004F57C0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146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F57C0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22.10.14 г. № 196.</w:t>
      </w:r>
    </w:p>
    <w:p w:rsidR="00000000" w:rsidRDefault="004F57C0">
      <w:r>
        <w:t> </w:t>
      </w:r>
    </w:p>
    <w:p w:rsidR="00000000" w:rsidRDefault="004F57C0">
      <w:pPr>
        <w:ind w:firstLine="400"/>
        <w:jc w:val="both"/>
      </w:pPr>
      <w:r>
        <w:t>Предыдущие редакции:</w:t>
      </w:r>
    </w:p>
    <w:p w:rsidR="00000000" w:rsidRDefault="004F57C0">
      <w:pPr>
        <w:ind w:firstLine="400"/>
        <w:jc w:val="both"/>
      </w:pPr>
      <w:r>
        <w:t> </w:t>
      </w:r>
    </w:p>
    <w:p w:rsidR="00000000" w:rsidRDefault="004F57C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4F57C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4F57C0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7C0" w:rsidRDefault="004F57C0" w:rsidP="004F57C0">
      <w:r>
        <w:separator/>
      </w:r>
    </w:p>
  </w:endnote>
  <w:endnote w:type="continuationSeparator" w:id="0">
    <w:p w:rsidR="004F57C0" w:rsidRDefault="004F57C0" w:rsidP="004F5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7C0" w:rsidRDefault="004F57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7C0" w:rsidRDefault="004F57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7C0" w:rsidRDefault="004F57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7C0" w:rsidRDefault="004F57C0" w:rsidP="004F57C0">
      <w:r>
        <w:separator/>
      </w:r>
    </w:p>
  </w:footnote>
  <w:footnote w:type="continuationSeparator" w:id="0">
    <w:p w:rsidR="004F57C0" w:rsidRDefault="004F57C0" w:rsidP="004F5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7C0" w:rsidRDefault="004F57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7C0" w:rsidRDefault="004F57C0" w:rsidP="004F57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57C0" w:rsidRPr="004F57C0" w:rsidRDefault="004F57C0" w:rsidP="004F57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26.12.2011 № 221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7C0" w:rsidRDefault="004F57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7C0"/>
    <w:rsid w:val="004F5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57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7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57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7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57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7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57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7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4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43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71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114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694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1339</Characters>
  <Application>Microsoft Office Word</Application>
  <DocSecurity>0</DocSecurity>
  <Lines>11</Lines>
  <Paragraphs>2</Paragraphs>
  <ScaleCrop>false</ScaleCrop>
  <Company/>
  <LinksUpToDate>false</LinksUpToDate>
  <CharactersWithSpaces>1475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26.12.2011 № 221 (©Paragraph 2023)</dc:title>
  <dc:subject/>
  <dc:creator>Сергей М</dc:creator>
  <cp:keywords/>
  <dc:description/>
  <cp:lastModifiedBy>Сергей М</cp:lastModifiedBy>
  <cp:revision>2</cp:revision>
  <dcterms:created xsi:type="dcterms:W3CDTF">2023-11-27T11:49:00Z</dcterms:created>
  <dcterms:modified xsi:type="dcterms:W3CDTF">2023-11-27T11:49:00Z</dcterms:modified>
</cp:coreProperties>
</file>