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3A6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13 марта 2012 года № 4499-VI «О системе экстренной помощи населению по единому телефонному номеру 112» (с изменениями и дополнениями по состоянию на 07.09.2022 г.)</w:t>
      </w:r>
    </w:p>
    <w:p w:rsidR="00000000" w:rsidRDefault="00C73A63">
      <w:pPr>
        <w:pStyle w:val="pj"/>
      </w:pPr>
      <w:r>
        <w:rPr>
          <w:rStyle w:val="s0"/>
          <w:b/>
          <w:bCs/>
        </w:rPr>
        <w:t> </w:t>
      </w:r>
    </w:p>
    <w:p w:rsidR="00000000" w:rsidRDefault="00C73A63">
      <w:pPr>
        <w:pStyle w:val="pj"/>
      </w:pPr>
      <w:r>
        <w:rPr>
          <w:rStyle w:val="s0"/>
        </w:rPr>
        <w:t>Опубликован: «Голос Украины» от 07.04.2012 г. № 64</w:t>
      </w:r>
    </w:p>
    <w:p w:rsidR="00000000" w:rsidRDefault="00C73A63">
      <w:pPr>
        <w:pStyle w:val="pj"/>
      </w:pPr>
      <w:r>
        <w:rPr>
          <w:rStyle w:val="s0"/>
        </w:rPr>
        <w:t> </w:t>
      </w:r>
    </w:p>
    <w:p w:rsidR="00000000" w:rsidRDefault="00C73A63">
      <w:pPr>
        <w:pStyle w:val="pj"/>
      </w:pPr>
      <w:r>
        <w:rPr>
          <w:rStyle w:val="s0"/>
        </w:rPr>
        <w:t>Внесены изменения:</w:t>
      </w:r>
    </w:p>
    <w:p w:rsidR="00000000" w:rsidRDefault="00C73A63">
      <w:pPr>
        <w:pStyle w:val="pj"/>
      </w:pPr>
      <w:r>
        <w:rPr>
          <w:rStyle w:val="s0"/>
        </w:rPr>
        <w:t> </w:t>
      </w:r>
    </w:p>
    <w:p w:rsidR="00000000" w:rsidRDefault="00C73A63">
      <w:pPr>
        <w:pStyle w:val="pj"/>
      </w:pPr>
      <w:hyperlink r:id="rId7" w:anchor="sub_id=16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5081-VI (вступил в силу с 1 января 2013 года);</w:t>
      </w:r>
    </w:p>
    <w:p w:rsidR="00000000" w:rsidRDefault="00C73A63">
      <w:pPr>
        <w:pStyle w:val="pj"/>
      </w:pPr>
      <w:hyperlink r:id="rId8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</w:t>
      </w:r>
      <w:r>
        <w:rPr>
          <w:rStyle w:val="s0"/>
        </w:rPr>
        <w:t xml:space="preserve">краины от 10.11.15 г. № 766-VIII (см. </w:t>
      </w:r>
      <w:hyperlink r:id="rId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73A63">
      <w:pPr>
        <w:pStyle w:val="pj"/>
      </w:pPr>
      <w:hyperlink r:id="rId10" w:anchor="sub_id=3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</w:t>
      </w:r>
      <w:r>
        <w:rPr>
          <w:rStyle w:val="s0"/>
        </w:rPr>
        <w:t xml:space="preserve"> 1089-IX (вступил в силу с 1 января 2022 года);</w:t>
      </w:r>
    </w:p>
    <w:p w:rsidR="00000000" w:rsidRDefault="00C73A63">
      <w:pPr>
        <w:pStyle w:val="pj"/>
      </w:pPr>
      <w:hyperlink r:id="rId11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21.04.22 г. № 2228-IX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3A63">
      <w:pPr>
        <w:pStyle w:val="pj"/>
      </w:pPr>
      <w:hyperlink r:id="rId1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07.09.22 г. № 2581-IX (см. </w:t>
      </w:r>
      <w:hyperlink r:id="rId1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силу).</w:t>
      </w:r>
    </w:p>
    <w:p w:rsidR="00000000" w:rsidRDefault="00C73A63">
      <w:pPr>
        <w:pStyle w:val="pj"/>
      </w:pPr>
      <w:r>
        <w:rPr>
          <w:rStyle w:val="s0"/>
        </w:rPr>
        <w:t> </w:t>
      </w:r>
    </w:p>
    <w:p w:rsidR="00000000" w:rsidRDefault="00C73A63">
      <w:pPr>
        <w:pStyle w:val="pj"/>
      </w:pPr>
      <w:r>
        <w:t> </w:t>
      </w:r>
    </w:p>
    <w:p w:rsidR="00000000" w:rsidRDefault="00C73A63">
      <w:pPr>
        <w:pStyle w:val="pj"/>
      </w:pPr>
      <w:r>
        <w:rPr>
          <w:rStyle w:val="s0"/>
        </w:rPr>
        <w:t> </w:t>
      </w:r>
    </w:p>
    <w:p w:rsidR="00000000" w:rsidRDefault="00C73A63">
      <w:pPr>
        <w:pStyle w:val="pj"/>
      </w:pPr>
      <w:r>
        <w:rPr>
          <w:rStyle w:val="s0"/>
        </w:rPr>
        <w:t> </w:t>
      </w:r>
    </w:p>
    <w:p w:rsidR="00000000" w:rsidRDefault="00C73A63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A63" w:rsidRDefault="00C73A63" w:rsidP="00C73A63">
      <w:r>
        <w:separator/>
      </w:r>
    </w:p>
  </w:endnote>
  <w:endnote w:type="continuationSeparator" w:id="0">
    <w:p w:rsidR="00C73A63" w:rsidRDefault="00C73A63" w:rsidP="00C73A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A63" w:rsidRDefault="00C73A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A63" w:rsidRDefault="00C73A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A63" w:rsidRDefault="00C73A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A63" w:rsidRDefault="00C73A63" w:rsidP="00C73A63">
      <w:r>
        <w:separator/>
      </w:r>
    </w:p>
  </w:footnote>
  <w:footnote w:type="continuationSeparator" w:id="0">
    <w:p w:rsidR="00C73A63" w:rsidRDefault="00C73A63" w:rsidP="00C73A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A63" w:rsidRDefault="00C73A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A63" w:rsidRDefault="00C73A63" w:rsidP="00C73A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3A63" w:rsidRPr="00C73A63" w:rsidRDefault="00C73A63" w:rsidP="00C73A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марта 2012 года № 4499-VI «О системе экстренной помощи населению по единому телефонному номеру 112» (с изменениями и дополнениями по состоянию на 07.09.2022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A63" w:rsidRDefault="00C73A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3A63"/>
    <w:rsid w:val="00C73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3A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3A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3A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3A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3A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3A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3A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3A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33843" TargetMode="External"/><Relationship Id="rId13" Type="http://schemas.openxmlformats.org/officeDocument/2006/relationships/hyperlink" Target="http://online.zakon.kz/Document/?doc_id=3665315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242127" TargetMode="External"/><Relationship Id="rId12" Type="http://schemas.openxmlformats.org/officeDocument/2006/relationships/hyperlink" Target="http://online.zakon.kz/Document/?doc_id=3389324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81687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54801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33843" TargetMode="External"/><Relationship Id="rId14" Type="http://schemas.openxmlformats.org/officeDocument/2006/relationships/hyperlink" Target="http://online.zakon.kz/Document/?doc_id=3665315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1201</Characters>
  <Application>Microsoft Office Word</Application>
  <DocSecurity>0</DocSecurity>
  <Lines>10</Lines>
  <Paragraphs>2</Paragraphs>
  <ScaleCrop>false</ScaleCrop>
  <Company/>
  <LinksUpToDate>false</LinksUpToDate>
  <CharactersWithSpaces>1308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марта 2012 года № 4499-VI «О системе экстренной помощи населению по единому телефонному номеру 112» (с изменениями и дополнениями по состоянию на 07.09.2022 г.) (©Paragraph 2023)</dc:title>
  <dc:subject/>
  <dc:creator>Сергей М</dc:creator>
  <cp:keywords/>
  <dc:description/>
  <cp:lastModifiedBy>Сергей М</cp:lastModifiedBy>
  <cp:revision>2</cp:revision>
  <dcterms:created xsi:type="dcterms:W3CDTF">2023-10-25T04:30:00Z</dcterms:created>
  <dcterms:modified xsi:type="dcterms:W3CDTF">2023-10-25T04:30:00Z</dcterms:modified>
</cp:coreProperties>
</file>