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3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февраля 2012 года № 63 «О внесении изменений в постановление Правления Агентства Республики Казахстан по регулированию и надзору финансового рынка и финансовых организаций от 3 сентября</w:t>
      </w:r>
      <w:r>
        <w:rPr>
          <w:rStyle w:val="s0"/>
          <w:b/>
          <w:bCs/>
        </w:rPr>
        <w:t xml:space="preserve"> 2010 года № 128 «Об утверждении Правил представления отчетности страховыми (перестраховочными) организациями и страховыми брокерами» (утратило силу)</w:t>
      </w:r>
    </w:p>
    <w:p w:rsidR="00000000" w:rsidRDefault="00DD63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D6343">
      <w:pPr>
        <w:ind w:firstLine="400"/>
        <w:jc w:val="both"/>
      </w:pPr>
      <w:r>
        <w:rPr>
          <w:rStyle w:val="s0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sz w:val="20"/>
          <w:szCs w:val="20"/>
        </w:rPr>
        <w:t>2 апреля</w:t>
      </w:r>
      <w:r>
        <w:rPr>
          <w:rStyle w:val="s0"/>
        </w:rPr>
        <w:t xml:space="preserve"> 2012 года под № </w:t>
      </w:r>
      <w:r>
        <w:rPr>
          <w:sz w:val="20"/>
          <w:szCs w:val="20"/>
        </w:rPr>
        <w:t>7508</w:t>
      </w:r>
    </w:p>
    <w:p w:rsidR="00000000" w:rsidRDefault="00DD6343">
      <w:pPr>
        <w:ind w:firstLine="400"/>
        <w:jc w:val="both"/>
      </w:pPr>
      <w:r>
        <w:t> </w:t>
      </w:r>
    </w:p>
    <w:p w:rsidR="00000000" w:rsidRDefault="00DD6343">
      <w:pPr>
        <w:ind w:firstLine="400"/>
        <w:jc w:val="both"/>
      </w:pPr>
      <w:r>
        <w:t>Опубликовано: «Казахстанская правда» от 24 мая 2012 г. № 150-151 (26969-26970)</w:t>
      </w:r>
    </w:p>
    <w:p w:rsidR="00000000" w:rsidRDefault="00DD6343">
      <w:pPr>
        <w:ind w:firstLine="400"/>
        <w:jc w:val="both"/>
      </w:pPr>
      <w:r>
        <w:t> </w:t>
      </w:r>
    </w:p>
    <w:p w:rsidR="00000000" w:rsidRDefault="00DD634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27 мая 2015 года № 81</w:t>
      </w:r>
    </w:p>
    <w:p w:rsidR="00000000" w:rsidRDefault="00DD634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343" w:rsidRDefault="00DD6343" w:rsidP="00DD6343">
      <w:r>
        <w:separator/>
      </w:r>
    </w:p>
  </w:endnote>
  <w:endnote w:type="continuationSeparator" w:id="0">
    <w:p w:rsidR="00DD6343" w:rsidRDefault="00DD6343" w:rsidP="00DD6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343" w:rsidRDefault="00DD63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343" w:rsidRDefault="00DD63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343" w:rsidRDefault="00DD63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343" w:rsidRDefault="00DD6343" w:rsidP="00DD6343">
      <w:r>
        <w:separator/>
      </w:r>
    </w:p>
  </w:footnote>
  <w:footnote w:type="continuationSeparator" w:id="0">
    <w:p w:rsidR="00DD6343" w:rsidRDefault="00DD6343" w:rsidP="00DD63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343" w:rsidRDefault="00DD63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343" w:rsidRDefault="00DD6343" w:rsidP="00DD63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343" w:rsidRPr="00DD6343" w:rsidRDefault="00DD6343" w:rsidP="00DD63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24.02.2012 № 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343" w:rsidRDefault="00DD63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343"/>
    <w:rsid w:val="00DD6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63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63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63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63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63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63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63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63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557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699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24.02.2012 № 63 (©Paragraph 2023)</dc:title>
  <dc:subject/>
  <dc:creator>Сергей М</dc:creator>
  <cp:keywords/>
  <dc:description/>
  <cp:lastModifiedBy>Сергей М</cp:lastModifiedBy>
  <cp:revision>2</cp:revision>
  <dcterms:created xsi:type="dcterms:W3CDTF">2023-12-07T13:21:00Z</dcterms:created>
  <dcterms:modified xsi:type="dcterms:W3CDTF">2023-12-07T13:21:00Z</dcterms:modified>
</cp:coreProperties>
</file>