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15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октября 2011 года № 1224 «О передаче пакетов акций некоторых акционерных обществ в доверительное управление и права владения и пользования государственным органам» (с изменениями по состоянию на 22.11.</w:t>
      </w:r>
      <w:r>
        <w:rPr>
          <w:rStyle w:val="s0"/>
          <w:b/>
          <w:bCs/>
        </w:rPr>
        <w:t>2022 г.)</w:t>
      </w:r>
    </w:p>
    <w:p w:rsidR="00000000" w:rsidRDefault="0032515A">
      <w:pPr>
        <w:pStyle w:val="pj"/>
      </w:pPr>
      <w:r>
        <w:rPr>
          <w:rStyle w:val="s0"/>
          <w:b/>
          <w:bCs/>
        </w:rPr>
        <w:t> </w:t>
      </w:r>
    </w:p>
    <w:p w:rsidR="00000000" w:rsidRDefault="0032515A">
      <w:pPr>
        <w:pStyle w:val="pj"/>
      </w:pPr>
      <w:r>
        <w:rPr>
          <w:rStyle w:val="s0"/>
        </w:rPr>
        <w:t>Опубликовано: САПП Республики Казахстан, 2011 г., № 59, ст. 835</w:t>
      </w:r>
    </w:p>
    <w:p w:rsidR="00000000" w:rsidRDefault="0032515A">
      <w:pPr>
        <w:pStyle w:val="pj"/>
      </w:pPr>
      <w:r>
        <w:rPr>
          <w:rStyle w:val="s0"/>
        </w:rPr>
        <w:t> </w:t>
      </w:r>
    </w:p>
    <w:p w:rsidR="00000000" w:rsidRDefault="0032515A">
      <w:pPr>
        <w:pStyle w:val="pj"/>
      </w:pPr>
      <w:r>
        <w:rPr>
          <w:rStyle w:val="s0"/>
        </w:rPr>
        <w:t> </w:t>
      </w:r>
    </w:p>
    <w:p w:rsidR="00000000" w:rsidRDefault="0032515A">
      <w:pPr>
        <w:pStyle w:val="pj"/>
      </w:pPr>
      <w:r>
        <w:rPr>
          <w:rStyle w:val="s0"/>
        </w:rPr>
        <w:t>Внесены изменения:</w:t>
      </w:r>
    </w:p>
    <w:p w:rsidR="00000000" w:rsidRDefault="0032515A">
      <w:pPr>
        <w:pStyle w:val="pj"/>
      </w:pPr>
      <w:r>
        <w:rPr>
          <w:rStyle w:val="s0"/>
        </w:rPr>
        <w:t> </w:t>
      </w:r>
    </w:p>
    <w:p w:rsidR="00000000" w:rsidRDefault="0032515A">
      <w:pPr>
        <w:pStyle w:val="pj"/>
      </w:pPr>
      <w:hyperlink r:id="rId7" w:anchor="sub_id=5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32515A">
      <w:pPr>
        <w:pStyle w:val="pj"/>
      </w:pPr>
      <w:hyperlink r:id="rId8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08.02.13 г. № 109;</w:t>
      </w:r>
    </w:p>
    <w:p w:rsidR="00000000" w:rsidRDefault="0032515A">
      <w:pPr>
        <w:pStyle w:val="pj"/>
      </w:pPr>
      <w:hyperlink r:id="rId9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24.09.14 </w:t>
      </w:r>
      <w:r>
        <w:rPr>
          <w:rStyle w:val="s0"/>
        </w:rPr>
        <w:t>г. № 1011;</w:t>
      </w:r>
    </w:p>
    <w:p w:rsidR="00000000" w:rsidRDefault="0032515A">
      <w:pPr>
        <w:pStyle w:val="pj"/>
      </w:pPr>
      <w:hyperlink r:id="rId10" w:anchor="sub_id=14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32515A">
      <w:pPr>
        <w:pStyle w:val="pj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22.11.22 г. № 935.</w:t>
      </w:r>
    </w:p>
    <w:p w:rsidR="00000000" w:rsidRDefault="0032515A">
      <w:pPr>
        <w:pStyle w:val="pj"/>
      </w:pPr>
      <w:r>
        <w:rPr>
          <w:rStyle w:val="s0"/>
        </w:rPr>
        <w:t> </w:t>
      </w:r>
    </w:p>
    <w:p w:rsidR="00000000" w:rsidRDefault="0032515A">
      <w:pPr>
        <w:pStyle w:val="pj"/>
      </w:pPr>
      <w:r>
        <w:rPr>
          <w:rStyle w:val="s0"/>
        </w:rPr>
        <w:t>Предыдущие редакции:</w:t>
      </w:r>
    </w:p>
    <w:p w:rsidR="00000000" w:rsidRDefault="0032515A">
      <w:pPr>
        <w:pStyle w:val="pj"/>
      </w:pPr>
      <w:r>
        <w:rPr>
          <w:rStyle w:val="s0"/>
        </w:rPr>
        <w:t> </w:t>
      </w:r>
    </w:p>
    <w:p w:rsidR="00000000" w:rsidRDefault="0032515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19.03.12 г.</w:t>
      </w:r>
    </w:p>
    <w:p w:rsidR="00000000" w:rsidRDefault="0032515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08.02.13 г.</w:t>
      </w:r>
    </w:p>
    <w:p w:rsidR="00000000" w:rsidRDefault="0032515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24.09.14 г.</w:t>
      </w:r>
    </w:p>
    <w:p w:rsidR="00000000" w:rsidRDefault="0032515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28.08.15 г.</w:t>
      </w:r>
    </w:p>
    <w:p w:rsidR="00000000" w:rsidRDefault="0032515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22.11.22 г.</w:t>
      </w:r>
    </w:p>
    <w:p w:rsidR="00000000" w:rsidRDefault="0032515A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15A" w:rsidRDefault="0032515A" w:rsidP="0032515A">
      <w:r>
        <w:separator/>
      </w:r>
    </w:p>
  </w:endnote>
  <w:endnote w:type="continuationSeparator" w:id="0">
    <w:p w:rsidR="0032515A" w:rsidRDefault="0032515A" w:rsidP="00325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15A" w:rsidRDefault="0032515A" w:rsidP="0032515A">
      <w:r>
        <w:separator/>
      </w:r>
    </w:p>
  </w:footnote>
  <w:footnote w:type="continuationSeparator" w:id="0">
    <w:p w:rsidR="0032515A" w:rsidRDefault="0032515A" w:rsidP="003251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 w:rsidP="003251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15A" w:rsidRPr="0032515A" w:rsidRDefault="0032515A" w:rsidP="003251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октября 2011 года № 1224 «О передаче пакетов акций некоторых акционерных обществ в доверительное управление и права владения и пользования государственным органам» (с изменениями по состоянию на 22.11.2022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A" w:rsidRDefault="003251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15A"/>
    <w:rsid w:val="0032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1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1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1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1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1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1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1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1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301" TargetMode="External"/><Relationship Id="rId13" Type="http://schemas.openxmlformats.org/officeDocument/2006/relationships/hyperlink" Target="http://online.zakon.kz/Document/?doc_id=313406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yperlink" Target="http://online.zakon.kz/Document/?doc_id=3119555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2672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5733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468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88" TargetMode="External"/><Relationship Id="rId14" Type="http://schemas.openxmlformats.org/officeDocument/2006/relationships/hyperlink" Target="http://online.zakon.kz/Document/?doc_id=3161121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1558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октября 2011 года № 1224 «О передаче пакетов акций некоторых акционерных обществ в доверительное управление и права владения и пользования государственным органам» (с изменениями по состоянию на 22.11.2022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2024-01-12T17:53:00Z</dcterms:created>
  <dcterms:modified xsi:type="dcterms:W3CDTF">2024-01-12T17:53:00Z</dcterms:modified>
</cp:coreProperties>
</file>