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375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24 февраля 2012 года № 100 «Об утверждении Правил отнесения подлежащих к получению дочерней организацией банка, приобретающей сомнительные и безнадежные активы родительского банка, доходов</w:t>
      </w:r>
      <w:r>
        <w:rPr>
          <w:rStyle w:val="s0"/>
          <w:b/>
          <w:bCs/>
        </w:rPr>
        <w:t xml:space="preserve"> к доходам от осуществления видов деятельности, предусмотренных законодательством Республики Казахстан о банках и банковской деятельности» (с изменениями от 28.10.2016 г.) (утратило силу)</w:t>
      </w:r>
    </w:p>
    <w:p w:rsidR="00000000" w:rsidRDefault="005C375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C375D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28 апреля 2012 года под № 7606</w:t>
      </w:r>
    </w:p>
    <w:p w:rsidR="00000000" w:rsidRDefault="005C375D">
      <w:pPr>
        <w:ind w:firstLine="400"/>
        <w:jc w:val="both"/>
      </w:pPr>
      <w:r>
        <w:rPr>
          <w:rStyle w:val="s0"/>
        </w:rPr>
        <w:t> </w:t>
      </w:r>
    </w:p>
    <w:p w:rsidR="00000000" w:rsidRDefault="005C375D">
      <w:pPr>
        <w:ind w:firstLine="400"/>
        <w:jc w:val="both"/>
      </w:pPr>
      <w:r>
        <w:t>Опубликовано: «Казахстанская правда» от 18 июля 2012 г. № 229-230 (27048-27049)</w:t>
      </w:r>
    </w:p>
    <w:p w:rsidR="00000000" w:rsidRDefault="005C375D">
      <w:pPr>
        <w:ind w:firstLine="400"/>
        <w:jc w:val="both"/>
      </w:pPr>
      <w:r>
        <w:t> </w:t>
      </w:r>
    </w:p>
    <w:p w:rsidR="00000000" w:rsidRDefault="005C375D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 марта 2018 года № 60</w:t>
      </w:r>
    </w:p>
    <w:p w:rsidR="00000000" w:rsidRDefault="005C375D">
      <w:pPr>
        <w:ind w:firstLine="400"/>
        <w:jc w:val="both"/>
      </w:pPr>
      <w:r>
        <w:t> </w:t>
      </w:r>
    </w:p>
    <w:p w:rsidR="00000000" w:rsidRDefault="005C375D">
      <w:pPr>
        <w:ind w:firstLine="400"/>
        <w:jc w:val="both"/>
      </w:pPr>
      <w:r>
        <w:t xml:space="preserve">Внесены изменения: </w:t>
      </w:r>
    </w:p>
    <w:p w:rsidR="00000000" w:rsidRDefault="005C375D">
      <w:pPr>
        <w:ind w:firstLine="400"/>
        <w:jc w:val="both"/>
      </w:pPr>
      <w:r>
        <w:t> </w:t>
      </w:r>
    </w:p>
    <w:p w:rsidR="00000000" w:rsidRDefault="005C375D">
      <w:pPr>
        <w:ind w:firstLine="400"/>
        <w:jc w:val="both"/>
      </w:pPr>
      <w:hyperlink r:id="rId8" w:anchor="sub_id=7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</w:t>
      </w:r>
      <w:r>
        <w:rPr>
          <w:rStyle w:val="s0"/>
        </w:rPr>
        <w:t xml:space="preserve">вления Национального Банка РК от 28.10.16 г. № 265 (введен в действие по истечении двадцати одного календарного дня после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5C375D">
      <w:pPr>
        <w:ind w:firstLine="400"/>
        <w:jc w:val="both"/>
      </w:pPr>
      <w:r>
        <w:t> </w:t>
      </w:r>
    </w:p>
    <w:p w:rsidR="00000000" w:rsidRDefault="005C375D">
      <w:pPr>
        <w:ind w:firstLine="400"/>
        <w:jc w:val="both"/>
      </w:pPr>
      <w:r>
        <w:t>Предыдущие редакции:</w:t>
      </w:r>
    </w:p>
    <w:p w:rsidR="00000000" w:rsidRDefault="005C375D">
      <w:pPr>
        <w:ind w:firstLine="400"/>
        <w:jc w:val="both"/>
      </w:pPr>
      <w:r>
        <w:rPr>
          <w:rStyle w:val="s2"/>
          <w:u w:val="none"/>
        </w:rPr>
        <w:t> </w:t>
      </w:r>
    </w:p>
    <w:p w:rsidR="00000000" w:rsidRDefault="005C375D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28.10.16 г.</w:t>
      </w:r>
    </w:p>
    <w:p w:rsidR="00000000" w:rsidRDefault="005C375D">
      <w:pPr>
        <w:ind w:firstLine="400"/>
        <w:jc w:val="both"/>
      </w:pPr>
      <w:r>
        <w:t> </w:t>
      </w:r>
    </w:p>
    <w:p w:rsidR="00000000" w:rsidRDefault="005C375D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375D" w:rsidRDefault="005C375D" w:rsidP="005C375D">
      <w:r>
        <w:separator/>
      </w:r>
    </w:p>
  </w:endnote>
  <w:endnote w:type="continuationSeparator" w:id="0">
    <w:p w:rsidR="005C375D" w:rsidRDefault="005C375D" w:rsidP="005C37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75D" w:rsidRDefault="005C375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75D" w:rsidRDefault="005C375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75D" w:rsidRDefault="005C375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375D" w:rsidRDefault="005C375D" w:rsidP="005C375D">
      <w:r>
        <w:separator/>
      </w:r>
    </w:p>
  </w:footnote>
  <w:footnote w:type="continuationSeparator" w:id="0">
    <w:p w:rsidR="005C375D" w:rsidRDefault="005C375D" w:rsidP="005C37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75D" w:rsidRDefault="005C375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75D" w:rsidRDefault="005C375D" w:rsidP="005C375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375D" w:rsidRPr="005C375D" w:rsidRDefault="005C375D" w:rsidP="005C375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24 февраля 2012 года № 100 «Об утверждении Правил отнесения подлежащих к получению дочерней организацией банка, приобретающей сомнительные и безнадежные активы родительского банка, доходов к доходам от осуществления видов деятельности, предусмотренных законодательством Республики Казахстан о банках и банковской деятельности» (с изменениями от 28.10.2016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75D" w:rsidRDefault="005C375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375D"/>
    <w:rsid w:val="005C37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C375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C375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C375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C375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C375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C375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C375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C375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05658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21504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39980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3092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</Words>
  <Characters>1210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24 февраля 2012 года № 100 «Об утверждении Правил отнесения подлежащих к получению дочерней организацией банка, приобретающей сомнительные и безнадежные активы родительского банка, доходов к доходам от осуществления видов деятельности, предусмотренных законодательством Республики Казахстан о банках и банковской деятельности» (с изменениями от 28.10.2016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2024-05-03T07:20:00Z</dcterms:created>
  <dcterms:modified xsi:type="dcterms:W3CDTF">2024-05-03T07:20:00Z</dcterms:modified>
</cp:coreProperties>
</file>