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2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30 марта 2012 года № 18-02/144 «Об утверждении Правил определения соответствия серий (партий) ветеринарных препаратов, кормов и кормовых добавок и (или) ветеринарных препаратов, кормов и кормовых </w:t>
      </w:r>
      <w:r>
        <w:rPr>
          <w:rStyle w:val="s0"/>
          <w:b/>
          <w:bCs/>
        </w:rPr>
        <w:t>добавок, содержащих антибиотики, гормоны и биологические стимуляторы, требованиям ветеринарных нормативов» (с изменениями по состоянию на 29.03.2016 г.)</w:t>
      </w:r>
    </w:p>
    <w:p w:rsidR="00000000" w:rsidRDefault="009D72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72C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2012 года под № 7605</w:t>
      </w:r>
    </w:p>
    <w:p w:rsidR="00000000" w:rsidRDefault="009D72CC">
      <w:r>
        <w:t> </w:t>
      </w:r>
    </w:p>
    <w:p w:rsidR="00000000" w:rsidRDefault="009D72CC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26 мая 2012 г. № 154-156 (26973-26975)</w:t>
      </w:r>
    </w:p>
    <w:p w:rsidR="00000000" w:rsidRDefault="009D72CC">
      <w:r>
        <w:t> </w:t>
      </w:r>
    </w:p>
    <w:p w:rsidR="00000000" w:rsidRDefault="009D72C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D72CC">
      <w:pPr>
        <w:ind w:firstLine="400"/>
        <w:jc w:val="both"/>
      </w:pPr>
      <w:r>
        <w:rPr>
          <w:rStyle w:val="s0"/>
        </w:rPr>
        <w:t> </w:t>
      </w:r>
    </w:p>
    <w:p w:rsidR="00000000" w:rsidRDefault="009D72CC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28.08.15 г. № 7-1/783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D72CC">
      <w:pPr>
        <w:ind w:firstLine="400"/>
        <w:jc w:val="both"/>
      </w:pPr>
      <w:hyperlink r:id="rId9" w:anchor="sub_id=100" w:history="1">
        <w:r>
          <w:rPr>
            <w:rStyle w:val="a3"/>
          </w:rPr>
          <w:t>приказом</w:t>
        </w:r>
      </w:hyperlink>
      <w:r>
        <w:t xml:space="preserve"> Министра сельского хозяйства РК от 29.03.16 г. № 141 (введен в действие по истечении десяти календарных дней после дня его первого официал</w:t>
      </w:r>
      <w:r>
        <w:t xml:space="preserve">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9D72CC">
      <w:pPr>
        <w:ind w:firstLine="400"/>
        <w:jc w:val="both"/>
      </w:pPr>
      <w:r>
        <w:t> </w:t>
      </w:r>
    </w:p>
    <w:p w:rsidR="00000000" w:rsidRDefault="009D72C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D72CC">
      <w:r>
        <w:t> </w:t>
      </w:r>
    </w:p>
    <w:p w:rsidR="00000000" w:rsidRDefault="009D72C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28.08.15 г.</w:t>
      </w:r>
    </w:p>
    <w:p w:rsidR="00000000" w:rsidRDefault="009D72C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2CC" w:rsidRDefault="009D72CC" w:rsidP="009D72CC">
      <w:r>
        <w:separator/>
      </w:r>
    </w:p>
  </w:endnote>
  <w:endnote w:type="continuationSeparator" w:id="0">
    <w:p w:rsidR="009D72CC" w:rsidRDefault="009D72CC" w:rsidP="009D7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C" w:rsidRDefault="009D72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C" w:rsidRDefault="009D72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C" w:rsidRDefault="009D72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2CC" w:rsidRDefault="009D72CC" w:rsidP="009D72CC">
      <w:r>
        <w:separator/>
      </w:r>
    </w:p>
  </w:footnote>
  <w:footnote w:type="continuationSeparator" w:id="0">
    <w:p w:rsidR="009D72CC" w:rsidRDefault="009D72CC" w:rsidP="009D7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C" w:rsidRDefault="009D72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C" w:rsidRDefault="009D72CC" w:rsidP="009D72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2CC" w:rsidRPr="009D72CC" w:rsidRDefault="009D72CC" w:rsidP="009D72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30.03.2012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C" w:rsidRDefault="009D72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2CC"/>
    <w:rsid w:val="009D7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2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2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2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2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795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64015" TargetMode="External"/><Relationship Id="rId12" Type="http://schemas.openxmlformats.org/officeDocument/2006/relationships/hyperlink" Target="http://online.zakon.kz/Document/?doc_id=336891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293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4895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034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2025-03-01T22:45:00Z</dcterms:created>
  <dcterms:modified xsi:type="dcterms:W3CDTF">2025-03-01T22:45:00Z</dcterms:modified>
</cp:coreProperties>
</file>