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E3075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 xml:space="preserve">Постановление Правительства Республики Казахстан от 25 мая 2012 года № 681 «Об утверждении Правил государственной регистрации тракторов и изготовленных на их базе самоходных шасси и механизмов, прицепов к ним, включая прицепы со смонтированным специальным </w:t>
      </w:r>
      <w:r>
        <w:rPr>
          <w:rStyle w:val="s0"/>
          <w:b/>
          <w:bCs/>
        </w:rPr>
        <w:t>оборудованием, самоходных сельскохозяйственных, мелиоративных и дорожно-строительных машин и механизмов, специальных машин повышенной проходимости» (с изменениями по состоянию на 20.12.2013 г.) (утратило силу)</w:t>
      </w:r>
    </w:p>
    <w:p w:rsidR="00000000" w:rsidRDefault="00DE3075">
      <w:r>
        <w:t> </w:t>
      </w:r>
    </w:p>
    <w:p w:rsidR="00000000" w:rsidRDefault="00DE3075">
      <w:pPr>
        <w:ind w:firstLine="400"/>
        <w:jc w:val="both"/>
      </w:pPr>
      <w:r>
        <w:rPr>
          <w:rStyle w:val="s0"/>
        </w:rPr>
        <w:t>Опубликовано: «Казахстанская правда» от 5 июня 2012 г. № 169-170 (26988-26989); САПП Республики Казахстан, 2012 г., № 52, ст. 711</w:t>
      </w:r>
    </w:p>
    <w:p w:rsidR="00000000" w:rsidRDefault="00DE3075">
      <w:pPr>
        <w:autoSpaceDE w:val="0"/>
        <w:autoSpaceDN w:val="0"/>
        <w:ind w:firstLine="403"/>
      </w:pPr>
      <w:r>
        <w:t> </w:t>
      </w:r>
    </w:p>
    <w:p w:rsidR="00000000" w:rsidRDefault="00DE3075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DE3075">
      <w:pPr>
        <w:ind w:firstLine="400"/>
        <w:jc w:val="both"/>
      </w:pPr>
      <w:r>
        <w:rPr>
          <w:rStyle w:val="s0"/>
        </w:rPr>
        <w:t> </w:t>
      </w:r>
    </w:p>
    <w:p w:rsidR="00000000" w:rsidRDefault="00DE3075">
      <w:pPr>
        <w:ind w:firstLine="400"/>
        <w:jc w:val="both"/>
      </w:pPr>
      <w:hyperlink r:id="rId7" w:anchor="sub_id=2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</w:t>
      </w:r>
      <w:r>
        <w:rPr>
          <w:rStyle w:val="s0"/>
        </w:rPr>
        <w:t xml:space="preserve">льства РК от 22.07.13 г. № 732 (введено в действие по истечении десяти календарных дней со дня первого официального </w:t>
      </w:r>
      <w:hyperlink r:id="rId8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DE3075">
      <w:pPr>
        <w:ind w:firstLine="400"/>
        <w:jc w:val="both"/>
      </w:pPr>
      <w:hyperlink r:id="rId9" w:anchor="sub_id=6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20.12.13 г. № 1383 (введено в действие по истечении десяти календарных дней со дня первого официального </w:t>
      </w:r>
      <w:hyperlink r:id="rId10" w:history="1">
        <w:r>
          <w:rPr>
            <w:rStyle w:val="a3"/>
          </w:rPr>
          <w:t>опубликования</w:t>
        </w:r>
      </w:hyperlink>
      <w:r>
        <w:rPr>
          <w:rStyle w:val="s0"/>
        </w:rPr>
        <w:t>).</w:t>
      </w:r>
    </w:p>
    <w:p w:rsidR="00000000" w:rsidRDefault="00DE3075">
      <w:pPr>
        <w:ind w:firstLine="400"/>
        <w:jc w:val="both"/>
      </w:pPr>
      <w:r>
        <w:rPr>
          <w:rStyle w:val="s0"/>
        </w:rPr>
        <w:t> </w:t>
      </w:r>
    </w:p>
    <w:p w:rsidR="00000000" w:rsidRDefault="00DE3075">
      <w:pPr>
        <w:ind w:firstLine="400"/>
        <w:jc w:val="both"/>
      </w:pPr>
      <w:r>
        <w:rPr>
          <w:rStyle w:val="s0"/>
        </w:rPr>
        <w:t>Утратило сил</w:t>
      </w:r>
      <w:r>
        <w:rPr>
          <w:rStyle w:val="s0"/>
        </w:rPr>
        <w:t xml:space="preserve">у в соответствии с </w:t>
      </w:r>
      <w:hyperlink r:id="rId11" w:anchor="sub_id=1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31 октября 2015 года № 870</w:t>
      </w:r>
    </w:p>
    <w:p w:rsidR="00000000" w:rsidRDefault="00DE3075">
      <w:pPr>
        <w:ind w:firstLine="400"/>
        <w:jc w:val="both"/>
      </w:pPr>
      <w:r>
        <w:t> </w:t>
      </w:r>
    </w:p>
    <w:p w:rsidR="00000000" w:rsidRDefault="00DE3075">
      <w:pPr>
        <w:ind w:firstLine="400"/>
        <w:jc w:val="both"/>
      </w:pPr>
      <w:r>
        <w:rPr>
          <w:rStyle w:val="s0"/>
        </w:rPr>
        <w:t>Предыдущие редакции:</w:t>
      </w:r>
    </w:p>
    <w:p w:rsidR="00000000" w:rsidRDefault="00DE3075">
      <w:pPr>
        <w:ind w:firstLine="400"/>
        <w:jc w:val="both"/>
      </w:pPr>
      <w:r>
        <w:rPr>
          <w:rStyle w:val="s0"/>
        </w:rPr>
        <w:t> </w:t>
      </w:r>
    </w:p>
    <w:p w:rsidR="00000000" w:rsidRDefault="00DE3075">
      <w:pPr>
        <w:ind w:firstLine="400"/>
        <w:jc w:val="both"/>
      </w:pPr>
      <w:hyperlink r:id="rId12" w:history="1">
        <w:r>
          <w:rPr>
            <w:rStyle w:val="a3"/>
          </w:rPr>
          <w:t>реда</w:t>
        </w:r>
        <w:r>
          <w:rPr>
            <w:rStyle w:val="a3"/>
          </w:rPr>
          <w:t>кция</w:t>
        </w:r>
      </w:hyperlink>
      <w:r>
        <w:rPr>
          <w:rStyle w:val="s0"/>
        </w:rPr>
        <w:t>, действовавшая до внесения изменений от 22.07.13 г.</w:t>
      </w:r>
    </w:p>
    <w:p w:rsidR="00000000" w:rsidRDefault="00DE3075">
      <w:pPr>
        <w:ind w:firstLine="400"/>
        <w:jc w:val="both"/>
      </w:pPr>
      <w:hyperlink r:id="rId13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20.12.13 г.</w:t>
      </w:r>
    </w:p>
    <w:p w:rsidR="00000000" w:rsidRDefault="00DE3075">
      <w:pPr>
        <w:autoSpaceDE w:val="0"/>
        <w:autoSpaceDN w:val="0"/>
        <w:ind w:firstLine="403"/>
      </w:pPr>
      <w:r>
        <w:t> </w:t>
      </w:r>
    </w:p>
    <w:p w:rsidR="00000000" w:rsidRDefault="00DE3075">
      <w:r>
        <w:t> </w:t>
      </w:r>
    </w:p>
    <w:sectPr w:rsidR="000000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075" w:rsidRDefault="00DE3075" w:rsidP="00DE3075">
      <w:r>
        <w:separator/>
      </w:r>
    </w:p>
  </w:endnote>
  <w:endnote w:type="continuationSeparator" w:id="0">
    <w:p w:rsidR="00DE3075" w:rsidRDefault="00DE3075" w:rsidP="00DE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075" w:rsidRDefault="00DE307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075" w:rsidRDefault="00DE307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075" w:rsidRDefault="00DE307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075" w:rsidRDefault="00DE3075" w:rsidP="00DE3075">
      <w:r>
        <w:separator/>
      </w:r>
    </w:p>
  </w:footnote>
  <w:footnote w:type="continuationSeparator" w:id="0">
    <w:p w:rsidR="00DE3075" w:rsidRDefault="00DE3075" w:rsidP="00DE3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075" w:rsidRDefault="00DE3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075" w:rsidRDefault="00DE3075" w:rsidP="00DE3075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E3075" w:rsidRPr="00DE3075" w:rsidRDefault="00DE3075" w:rsidP="00DE3075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25.05.2012 № 681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075" w:rsidRDefault="00DE307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E3075"/>
    <w:rsid w:val="00DE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DE30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3075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E30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3075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DE30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3075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E30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3075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459195" TargetMode="External"/><Relationship Id="rId13" Type="http://schemas.openxmlformats.org/officeDocument/2006/relationships/hyperlink" Target="http://online.zakon.kz/Document/?doc_id=31491331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online.zakon.kz/Document/?doc_id=31422577" TargetMode="External"/><Relationship Id="rId12" Type="http://schemas.openxmlformats.org/officeDocument/2006/relationships/hyperlink" Target="http://online.zakon.kz/Document/?doc_id=31422608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4974916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online.zakon.kz/Document/?doc_id=31492501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487429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2025-03-08T06:22:00Z</dcterms:created>
  <dcterms:modified xsi:type="dcterms:W3CDTF">2025-03-08T06:22:00Z</dcterms:modified>
</cp:coreProperties>
</file>