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9B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апреля 2012 года № 165 «Об утверждении Требований к программно-техническим средствам и иному оборудованию, необходимым для осуществления деятельности на рынке ценных бумаг» (с изменения</w:t>
      </w:r>
      <w:r>
        <w:rPr>
          <w:rStyle w:val="s0"/>
          <w:b/>
          <w:bCs/>
        </w:rPr>
        <w:t>ми и дополнениями по состоянию на 15.11.2021 г.)</w:t>
      </w:r>
    </w:p>
    <w:p w:rsidR="00000000" w:rsidRDefault="00A049B1">
      <w:pPr>
        <w:pStyle w:val="pj"/>
      </w:pPr>
      <w:r>
        <w:rPr>
          <w:rStyle w:val="s0"/>
          <w:b/>
          <w:bCs/>
        </w:rPr>
        <w:t> </w:t>
      </w:r>
    </w:p>
    <w:p w:rsidR="00000000" w:rsidRDefault="00A049B1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12 июня 2012 года под № 7734</w:t>
      </w:r>
    </w:p>
    <w:p w:rsidR="00000000" w:rsidRDefault="00A049B1">
      <w:pPr>
        <w:pStyle w:val="pj"/>
      </w:pPr>
      <w:r>
        <w:rPr>
          <w:rStyle w:val="s0"/>
        </w:rPr>
        <w:t> </w:t>
      </w:r>
    </w:p>
    <w:p w:rsidR="00000000" w:rsidRDefault="00A049B1">
      <w:pPr>
        <w:pStyle w:val="pj"/>
      </w:pPr>
      <w:r>
        <w:rPr>
          <w:rStyle w:val="s0"/>
        </w:rPr>
        <w:t>Опубликовано: «Казахстанская правда» от 29 августа 2012 г. № 290-291 (27109-27110)</w:t>
      </w:r>
    </w:p>
    <w:p w:rsidR="00000000" w:rsidRDefault="00A049B1">
      <w:pPr>
        <w:pStyle w:val="pj"/>
      </w:pPr>
      <w:r>
        <w:t> </w:t>
      </w:r>
    </w:p>
    <w:p w:rsidR="00000000" w:rsidRDefault="00A049B1">
      <w:pPr>
        <w:pStyle w:val="pj"/>
      </w:pPr>
      <w:r>
        <w:rPr>
          <w:rStyle w:val="s0"/>
        </w:rPr>
        <w:t>Внесены изменения:</w:t>
      </w:r>
    </w:p>
    <w:p w:rsidR="00000000" w:rsidRDefault="00A049B1">
      <w:pPr>
        <w:pStyle w:val="pj"/>
      </w:pPr>
      <w:r>
        <w:rPr>
          <w:rStyle w:val="s0"/>
        </w:rPr>
        <w:t> </w:t>
      </w:r>
    </w:p>
    <w:p w:rsidR="00000000" w:rsidRDefault="00A049B1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24.08.12 г. № 277 (введено в дейст</w:t>
      </w:r>
      <w:r>
        <w:rPr>
          <w:rStyle w:val="s0"/>
        </w:rPr>
        <w:t xml:space="preserve">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9B1">
      <w:pPr>
        <w:pStyle w:val="pj"/>
      </w:pPr>
      <w:hyperlink r:id="rId9" w:anchor="sub_id=20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 xml:space="preserve">вления Национального Банка РК от 03.02.14 г. № 7 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9B1">
      <w:pPr>
        <w:pStyle w:val="pj"/>
      </w:pPr>
      <w:hyperlink r:id="rId1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03.02.14 г. № 11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9B1">
      <w:pPr>
        <w:pStyle w:val="pj"/>
      </w:pPr>
      <w:hyperlink r:id="rId1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17.03.16 г. № 106 (введено в действие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049B1">
      <w:pPr>
        <w:pStyle w:val="pj"/>
      </w:pPr>
      <w:hyperlink r:id="rId1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29.01.18 г. № 11 (введено в действие по истечении двадцати одного</w:t>
      </w:r>
      <w:r>
        <w:rPr>
          <w:rStyle w:val="s0"/>
        </w:rPr>
        <w:t xml:space="preserve">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9B1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29.10.</w:t>
      </w:r>
      <w:r>
        <w:rPr>
          <w:rStyle w:val="s0"/>
        </w:rPr>
        <w:t>18 г. № 261 (введено в действие с 1 января 2019 года);</w:t>
      </w:r>
    </w:p>
    <w:p w:rsidR="00000000" w:rsidRDefault="00A049B1">
      <w:pPr>
        <w:pStyle w:val="pj"/>
      </w:pPr>
      <w:hyperlink r:id="rId1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25.05.20 г. № 60 (введено в дейст</w:t>
      </w:r>
      <w:r>
        <w:rPr>
          <w:rStyle w:val="s0"/>
        </w:rPr>
        <w:t xml:space="preserve">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9B1">
      <w:pPr>
        <w:pStyle w:val="pj"/>
      </w:pPr>
      <w:hyperlink r:id="rId20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Агентства РК по регулированию и развитию финансового рынка от 21.09.20 г. № 84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</w:t>
        </w:r>
        <w:r>
          <w:rPr>
            <w:rStyle w:val="a4"/>
          </w:rPr>
          <w:t>ния</w:t>
        </w:r>
      </w:hyperlink>
      <w:r>
        <w:rPr>
          <w:rStyle w:val="s0"/>
        </w:rPr>
        <w:t>);</w:t>
      </w:r>
    </w:p>
    <w:p w:rsidR="00000000" w:rsidRDefault="00A049B1">
      <w:pPr>
        <w:pStyle w:val="pj"/>
      </w:pPr>
      <w:hyperlink r:id="rId2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12.02.21 г. № 26 (введено в действие по истечении десяти календарных дней после дн</w:t>
      </w:r>
      <w:r>
        <w:rPr>
          <w:rStyle w:val="s0"/>
        </w:rPr>
        <w:t xml:space="preserve">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049B1">
      <w:pPr>
        <w:pStyle w:val="pj"/>
      </w:pPr>
      <w:hyperlink r:id="rId24" w:history="1">
        <w:r>
          <w:rPr>
            <w:rStyle w:val="a4"/>
          </w:rPr>
          <w:t>постановлением</w:t>
        </w:r>
      </w:hyperlink>
      <w:r>
        <w:t xml:space="preserve"> Правления Агентства РК по регулированию и развитию финансового рынка</w:t>
      </w:r>
      <w:r>
        <w:t xml:space="preserve"> от 15.11.21 г. № 102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A049B1">
      <w:pPr>
        <w:pStyle w:val="pj"/>
      </w:pPr>
      <w:r>
        <w:rPr>
          <w:rStyle w:val="s0"/>
        </w:rPr>
        <w:t> </w:t>
      </w:r>
    </w:p>
    <w:p w:rsidR="00000000" w:rsidRDefault="00A049B1">
      <w:pPr>
        <w:pStyle w:val="pj"/>
      </w:pPr>
      <w:r>
        <w:rPr>
          <w:rStyle w:val="s0"/>
        </w:rPr>
        <w:t>Предыдущие редакции:</w:t>
      </w:r>
    </w:p>
    <w:p w:rsidR="00000000" w:rsidRDefault="00A049B1">
      <w:pPr>
        <w:pStyle w:val="pj"/>
      </w:pPr>
      <w:r>
        <w:rPr>
          <w:rStyle w:val="s0"/>
        </w:rPr>
        <w:t> </w:t>
      </w:r>
    </w:p>
    <w:p w:rsidR="00000000" w:rsidRDefault="00A049B1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24.08.12 г.</w:t>
      </w:r>
    </w:p>
    <w:p w:rsidR="00000000" w:rsidRDefault="00A049B1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03.02.14 г.</w:t>
      </w:r>
    </w:p>
    <w:p w:rsidR="00000000" w:rsidRDefault="00A049B1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17.03.16 г.</w:t>
      </w:r>
    </w:p>
    <w:p w:rsidR="00000000" w:rsidRDefault="00A049B1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29.01.18 г.</w:t>
      </w:r>
    </w:p>
    <w:p w:rsidR="00000000" w:rsidRDefault="00A049B1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29.10.18 г.</w:t>
      </w:r>
    </w:p>
    <w:p w:rsidR="00000000" w:rsidRDefault="00A049B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25.05.20 г.</w:t>
      </w:r>
    </w:p>
    <w:p w:rsidR="00000000" w:rsidRDefault="00A049B1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21.09.20 г. </w:t>
      </w:r>
    </w:p>
    <w:p w:rsidR="00000000" w:rsidRDefault="00A049B1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12.02.21 г.</w:t>
      </w:r>
    </w:p>
    <w:p w:rsidR="00000000" w:rsidRDefault="00A049B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15.11.21 г.</w:t>
      </w:r>
    </w:p>
    <w:p w:rsidR="00000000" w:rsidRDefault="00A049B1">
      <w:pPr>
        <w:pStyle w:val="pj"/>
      </w:pPr>
      <w:r>
        <w:rPr>
          <w:rStyle w:val="s0"/>
        </w:rPr>
        <w:t> </w:t>
      </w:r>
    </w:p>
    <w:p w:rsidR="00000000" w:rsidRDefault="00A049B1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9B1" w:rsidRDefault="00A049B1" w:rsidP="00A049B1">
      <w:r>
        <w:separator/>
      </w:r>
    </w:p>
  </w:endnote>
  <w:endnote w:type="continuationSeparator" w:id="0">
    <w:p w:rsidR="00A049B1" w:rsidRDefault="00A049B1" w:rsidP="00A04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B1" w:rsidRDefault="00A049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B1" w:rsidRDefault="00A049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B1" w:rsidRDefault="00A049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9B1" w:rsidRDefault="00A049B1" w:rsidP="00A049B1">
      <w:r>
        <w:separator/>
      </w:r>
    </w:p>
  </w:footnote>
  <w:footnote w:type="continuationSeparator" w:id="0">
    <w:p w:rsidR="00A049B1" w:rsidRDefault="00A049B1" w:rsidP="00A049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B1" w:rsidRDefault="00A049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B1" w:rsidRDefault="00A049B1" w:rsidP="00A04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9B1" w:rsidRPr="00A049B1" w:rsidRDefault="00A049B1" w:rsidP="00A049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апреля 2012 года № 165 «Об утверждении Требований к программно-техническим средствам и иному оборудованию, необходимым для осуществления деятельности на рынке ценных бумаг» (с изменениями и дополнениями по состоянию на 15.11.2021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9B1" w:rsidRDefault="00A049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9B1"/>
    <w:rsid w:val="00A04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49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9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9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49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9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9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9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047571" TargetMode="External"/><Relationship Id="rId18" Type="http://schemas.openxmlformats.org/officeDocument/2006/relationships/hyperlink" Target="http://online.zakon.kz/Document/?doc_id=38283424" TargetMode="External"/><Relationship Id="rId26" Type="http://schemas.openxmlformats.org/officeDocument/2006/relationships/hyperlink" Target="http://online.zakon.kz/Document/?doc_id=31278608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6703682" TargetMode="External"/><Relationship Id="rId34" Type="http://schemas.openxmlformats.org/officeDocument/2006/relationships/hyperlink" Target="http://online.zakon.kz/Document/?doc_id=33922826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127855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25929" TargetMode="External"/><Relationship Id="rId20" Type="http://schemas.openxmlformats.org/officeDocument/2006/relationships/hyperlink" Target="http://online.zakon.kz/Document/?doc_id=35325390" TargetMode="External"/><Relationship Id="rId29" Type="http://schemas.openxmlformats.org/officeDocument/2006/relationships/hyperlink" Target="http://online.zakon.kz/Document/?doc_id=32710965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5383" TargetMode="External"/><Relationship Id="rId24" Type="http://schemas.openxmlformats.org/officeDocument/2006/relationships/hyperlink" Target="http://online.zakon.kz/Document/?doc_id=34326078" TargetMode="External"/><Relationship Id="rId32" Type="http://schemas.openxmlformats.org/officeDocument/2006/relationships/hyperlink" Target="http://online.zakon.kz/Document/?doc_id=3201049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78389" TargetMode="External"/><Relationship Id="rId23" Type="http://schemas.openxmlformats.org/officeDocument/2006/relationships/hyperlink" Target="http://online.zakon.kz/Document/?doc_id=36916043" TargetMode="External"/><Relationship Id="rId28" Type="http://schemas.openxmlformats.org/officeDocument/2006/relationships/hyperlink" Target="http://online.zakon.kz/Document/?doc_id=36328904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560036" TargetMode="External"/><Relationship Id="rId19" Type="http://schemas.openxmlformats.org/officeDocument/2006/relationships/hyperlink" Target="http://online.zakon.kz/Document/?doc_id=35204329" TargetMode="External"/><Relationship Id="rId31" Type="http://schemas.openxmlformats.org/officeDocument/2006/relationships/hyperlink" Target="http://online.zakon.kz/Document/?doc_id=321879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60016" TargetMode="External"/><Relationship Id="rId14" Type="http://schemas.openxmlformats.org/officeDocument/2006/relationships/hyperlink" Target="http://online.zakon.kz/Document/?doc_id=37607002" TargetMode="External"/><Relationship Id="rId22" Type="http://schemas.openxmlformats.org/officeDocument/2006/relationships/hyperlink" Target="http://online.zakon.kz/Document/?doc_id=34585657" TargetMode="External"/><Relationship Id="rId27" Type="http://schemas.openxmlformats.org/officeDocument/2006/relationships/hyperlink" Target="http://online.zakon.kz/Document/?doc_id=31535593" TargetMode="External"/><Relationship Id="rId30" Type="http://schemas.openxmlformats.org/officeDocument/2006/relationships/hyperlink" Target="http://online.zakon.kz/Document/?doc_id=34626711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127860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35557" TargetMode="External"/><Relationship Id="rId17" Type="http://schemas.openxmlformats.org/officeDocument/2006/relationships/hyperlink" Target="http://online.zakon.kz/Document/?doc_id=37885043" TargetMode="External"/><Relationship Id="rId25" Type="http://schemas.openxmlformats.org/officeDocument/2006/relationships/hyperlink" Target="http://online.zakon.kz/Document/?doc_id=32580069" TargetMode="External"/><Relationship Id="rId33" Type="http://schemas.openxmlformats.org/officeDocument/2006/relationships/hyperlink" Target="http://online.zakon.kz/Document/?doc_id=32472085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4476</Characters>
  <Application>Microsoft Office Word</Application>
  <DocSecurity>0</DocSecurity>
  <Lines>37</Lines>
  <Paragraphs>9</Paragraphs>
  <ScaleCrop>false</ScaleCrop>
  <Company/>
  <LinksUpToDate>false</LinksUpToDate>
  <CharactersWithSpaces>4860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апреля 2012 года № 165 «Об утверждении Требований к программно-техническим средствам и иному оборудованию, необходимым для осуществления деятельности на рынке ценных бумаг» (с изменениями и дополнениями по состоянию на 15.11.2021 г.) (©Paragraph 2023)</dc:title>
  <dc:subject/>
  <dc:creator>Сергей М</dc:creator>
  <cp:keywords/>
  <dc:description/>
  <cp:lastModifiedBy>Сергей М</cp:lastModifiedBy>
  <cp:revision>2</cp:revision>
  <dcterms:created xsi:type="dcterms:W3CDTF">2023-11-29T08:42:00Z</dcterms:created>
  <dcterms:modified xsi:type="dcterms:W3CDTF">2023-11-29T08:42:00Z</dcterms:modified>
</cp:coreProperties>
</file>