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00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16 июля 2012 года № 55 «О применении Республикой Казахстан ставок ввозных таможенных пошлин, отличных от ставок Единого таможенного тарифа Таможенного союза, в отношении отдельных категорий товаров» (г. </w:t>
      </w:r>
      <w:r>
        <w:rPr>
          <w:rStyle w:val="s0"/>
          <w:b/>
          <w:bCs/>
        </w:rPr>
        <w:t>Москва) (с изменениями и дополнениями по состоянию на 23.12.2013 г.) (утратило силу)</w:t>
      </w:r>
    </w:p>
    <w:p w:rsidR="00000000" w:rsidRDefault="007D0059">
      <w:r>
        <w:t> </w:t>
      </w:r>
    </w:p>
    <w:p w:rsidR="00000000" w:rsidRDefault="007D005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Комиссии Таможенного союза 23 июля 2012 г.; «Казахстанская правда» от 10 ноября 2012 г. № 392 (27211) </w:t>
      </w:r>
    </w:p>
    <w:p w:rsidR="00000000" w:rsidRDefault="007D0059">
      <w:pPr>
        <w:ind w:firstLine="400"/>
        <w:jc w:val="both"/>
      </w:pPr>
      <w:r>
        <w:t> </w:t>
      </w:r>
    </w:p>
    <w:p w:rsidR="00000000" w:rsidRDefault="007D005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D0059">
      <w:pPr>
        <w:ind w:firstLine="400"/>
        <w:jc w:val="both"/>
      </w:pPr>
      <w:r>
        <w:t> </w:t>
      </w:r>
    </w:p>
    <w:p w:rsidR="00000000" w:rsidRDefault="007D0059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23.11.12 г.</w:t>
      </w:r>
      <w:r>
        <w:rPr>
          <w:rStyle w:val="s0"/>
        </w:rPr>
        <w:t xml:space="preserve"> № 92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21 октября 2012 г.);</w:t>
      </w:r>
    </w:p>
    <w:p w:rsidR="00000000" w:rsidRDefault="007D0059">
      <w:pPr>
        <w:ind w:firstLine="400"/>
        <w:jc w:val="both"/>
      </w:pPr>
      <w:hyperlink r:id="rId10" w:anchor="sub_id=4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02.07.13 г. № 43 (вступило в силу с 1 сентября 2013 г.);</w:t>
      </w:r>
    </w:p>
    <w:p w:rsidR="00000000" w:rsidRDefault="007D0059">
      <w:pPr>
        <w:ind w:firstLine="400"/>
        <w:jc w:val="both"/>
      </w:pPr>
      <w:hyperlink r:id="rId11" w:anchor="sub_id=2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03.09.13 г. № 187 (вступило в силу по истечении 30 календарных дней с даты его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D0059">
      <w:pPr>
        <w:ind w:firstLine="400"/>
        <w:jc w:val="both"/>
      </w:pP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23.12.13 г. № 100 (вступило в силу с даты введения в Республике Беларусь утилизационного сбора на товары по </w:t>
      </w:r>
      <w:hyperlink r:id="rId14" w:anchor="sub_id=1" w:history="1">
        <w:r>
          <w:rPr>
            <w:rStyle w:val="a3"/>
          </w:rPr>
          <w:t>перечню</w:t>
        </w:r>
      </w:hyperlink>
      <w:r>
        <w:rPr>
          <w:rStyle w:val="s0"/>
        </w:rPr>
        <w:t>, утвержденному Решением Совета Евразийской экономической комиссии от 16 июля 2012 г. № 55).</w:t>
      </w:r>
    </w:p>
    <w:p w:rsidR="00000000" w:rsidRDefault="007D0059">
      <w:pPr>
        <w:ind w:firstLine="400"/>
        <w:jc w:val="both"/>
      </w:pPr>
      <w:r>
        <w:rPr>
          <w:rStyle w:val="s0"/>
        </w:rPr>
        <w:t> </w:t>
      </w:r>
    </w:p>
    <w:p w:rsidR="00000000" w:rsidRDefault="007D005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5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</w:t>
      </w:r>
      <w:r>
        <w:rPr>
          <w:rStyle w:val="s0"/>
        </w:rPr>
        <w:t>миссии от 14 октября 2015 года № 59</w:t>
      </w:r>
    </w:p>
    <w:p w:rsidR="00000000" w:rsidRDefault="007D0059">
      <w:pPr>
        <w:ind w:firstLine="400"/>
        <w:jc w:val="both"/>
      </w:pPr>
      <w:r>
        <w:rPr>
          <w:rStyle w:val="s0"/>
        </w:rPr>
        <w:t> </w:t>
      </w:r>
    </w:p>
    <w:p w:rsidR="00000000" w:rsidRDefault="007D005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D0059">
      <w:pPr>
        <w:ind w:firstLine="400"/>
        <w:jc w:val="both"/>
      </w:pPr>
      <w:r>
        <w:rPr>
          <w:rStyle w:val="s0"/>
        </w:rPr>
        <w:t> </w:t>
      </w:r>
    </w:p>
    <w:p w:rsidR="00000000" w:rsidRDefault="007D005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23.11.12 г.</w:t>
      </w:r>
    </w:p>
    <w:p w:rsidR="00000000" w:rsidRDefault="007D0059">
      <w:pPr>
        <w:ind w:firstLine="400"/>
        <w:jc w:val="both"/>
      </w:pPr>
      <w:hyperlink r:id="rId17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>, действовавшая до внесения изменений от 02.07.13 г.</w:t>
      </w:r>
    </w:p>
    <w:p w:rsidR="00000000" w:rsidRDefault="007D0059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03.09.13 г. </w:t>
      </w:r>
    </w:p>
    <w:p w:rsidR="00000000" w:rsidRDefault="007D0059">
      <w:pPr>
        <w:ind w:firstLine="400"/>
        <w:jc w:val="both"/>
      </w:pPr>
      <w:hyperlink r:id="rId19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t>, действовавшая до внесения изменений от 23.129.13 г. </w:t>
      </w:r>
    </w:p>
    <w:p w:rsidR="00000000" w:rsidRDefault="007D0059">
      <w:pPr>
        <w:ind w:firstLine="400"/>
        <w:jc w:val="both"/>
      </w:pPr>
      <w:r>
        <w:t> </w:t>
      </w:r>
    </w:p>
    <w:p w:rsidR="00000000" w:rsidRDefault="007D0059"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059" w:rsidRDefault="007D0059" w:rsidP="007D0059">
      <w:r>
        <w:separator/>
      </w:r>
    </w:p>
  </w:endnote>
  <w:endnote w:type="continuationSeparator" w:id="0">
    <w:p w:rsidR="007D0059" w:rsidRDefault="007D0059" w:rsidP="007D0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59" w:rsidRDefault="007D00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59" w:rsidRDefault="007D00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59" w:rsidRDefault="007D00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059" w:rsidRDefault="007D0059" w:rsidP="007D0059">
      <w:r>
        <w:separator/>
      </w:r>
    </w:p>
  </w:footnote>
  <w:footnote w:type="continuationSeparator" w:id="0">
    <w:p w:rsidR="007D0059" w:rsidRDefault="007D0059" w:rsidP="007D00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59" w:rsidRDefault="007D00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59" w:rsidRDefault="007D0059" w:rsidP="007D00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0059" w:rsidRPr="007D0059" w:rsidRDefault="007D0059" w:rsidP="007D00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16.07....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59" w:rsidRDefault="007D00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0059"/>
    <w:rsid w:val="007D0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00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00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00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00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00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00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00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00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6453" TargetMode="External"/><Relationship Id="rId13" Type="http://schemas.openxmlformats.org/officeDocument/2006/relationships/hyperlink" Target="http://online.zakon.kz/Document/?doc_id=31487886" TargetMode="External"/><Relationship Id="rId18" Type="http://schemas.openxmlformats.org/officeDocument/2006/relationships/hyperlink" Target="http://online.zakon.kz/Document/?doc_id=3144989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yperlink" Target="http://online.zakon.kz/Document/?doc_id=31440190" TargetMode="External"/><Relationship Id="rId17" Type="http://schemas.openxmlformats.org/officeDocument/2006/relationships/hyperlink" Target="http://online.zakon.kz/Document/?doc_id=3143848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9649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4018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9809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426612" TargetMode="External"/><Relationship Id="rId19" Type="http://schemas.openxmlformats.org/officeDocument/2006/relationships/hyperlink" Target="http://online.zakon.kz/Document/?doc_id=316708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6454" TargetMode="External"/><Relationship Id="rId14" Type="http://schemas.openxmlformats.org/officeDocument/2006/relationships/hyperlink" Target="http://online.zakon.kz/Document/?doc_id=3122713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2304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16.07....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2024-04-25T07:00:00Z</dcterms:created>
  <dcterms:modified xsi:type="dcterms:W3CDTF">2024-04-25T07:00:00Z</dcterms:modified>
</cp:coreProperties>
</file>