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44E2C">
      <w:pPr>
        <w:pStyle w:val="pr"/>
      </w:pPr>
      <w:bookmarkStart w:id="0" w:name="_GoBack"/>
      <w:bookmarkEnd w:id="0"/>
      <w:r>
        <w:rPr>
          <w:rStyle w:val="s0"/>
        </w:rPr>
        <w:t>09.08.2012</w:t>
      </w:r>
    </w:p>
    <w:p w:rsidR="00000000" w:rsidRDefault="00E44E2C">
      <w:pPr>
        <w:pStyle w:val="pji"/>
        <w:spacing w:after="240"/>
      </w:pPr>
      <w:r>
        <w:rPr>
          <w:b/>
          <w:bCs/>
          <w:noProof/>
        </w:rPr>
        <w:drawing>
          <wp:inline distT="0" distB="0" distL="0" distR="0">
            <wp:extent cx="247650" cy="200025"/>
            <wp:effectExtent l="0" t="0" r="0" b="9525"/>
            <wp:docPr id="1" name="WarningIm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WarningImg" descr="http://192.168.0.105/api/DocumentObject/GetImageAsync?ImageId=43945168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00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Style w:val="s1"/>
          <w:b w:val="0"/>
          <w:bCs w:val="0"/>
          <w:sz w:val="20"/>
          <w:szCs w:val="20"/>
        </w:rPr>
        <w:t>  Данный материал выражает мнение автора и носит рекомендательный характер. Материал основан на нормативных актах, действующих на момент публикации.</w:t>
      </w:r>
      <w:r>
        <w:rPr>
          <w:rStyle w:val="s1"/>
        </w:rPr>
        <w:t xml:space="preserve"> </w:t>
      </w:r>
    </w:p>
    <w:p w:rsidR="00000000" w:rsidRDefault="00E44E2C">
      <w:pPr>
        <w:pStyle w:val="pji"/>
        <w:spacing w:after="240"/>
      </w:pPr>
      <w:r>
        <w:rPr>
          <w:rStyle w:val="s1"/>
          <w:b w:val="0"/>
          <w:bCs w:val="0"/>
          <w:sz w:val="20"/>
          <w:szCs w:val="20"/>
        </w:rPr>
        <w:t> </w:t>
      </w:r>
      <w:r>
        <w:rPr>
          <w:rStyle w:val="s1"/>
        </w:rPr>
        <w:t xml:space="preserve"> </w:t>
      </w:r>
    </w:p>
    <w:p w:rsidR="00000000" w:rsidRDefault="00E44E2C">
      <w:pPr>
        <w:pStyle w:val="pc"/>
      </w:pPr>
      <w:r>
        <w:rPr>
          <w:rStyle w:val="s1"/>
        </w:rPr>
        <w:t xml:space="preserve">Сравнительная таблица к </w:t>
      </w:r>
      <w:hyperlink r:id="rId8" w:anchor="sub_id=700" w:history="1">
        <w:r>
          <w:rPr>
            <w:rStyle w:val="a4"/>
            <w:b/>
            <w:bCs/>
          </w:rPr>
          <w:t>Закону</w:t>
        </w:r>
      </w:hyperlink>
      <w:r>
        <w:rPr>
          <w:rStyle w:val="s1"/>
        </w:rPr>
        <w:t xml:space="preserve"> РК от 10.07.2012 № 36-V «О внесении изменений и дополнений в некоторые законодательные акты Республики Казахстан по вопросам сокращения разрешит</w:t>
      </w:r>
      <w:r>
        <w:rPr>
          <w:rStyle w:val="s1"/>
        </w:rPr>
        <w:t>ельных документов и оптимизации контрольных и надзорных функций государственных органов»</w:t>
      </w:r>
    </w:p>
    <w:p w:rsidR="00000000" w:rsidRDefault="00E44E2C">
      <w:pPr>
        <w:pStyle w:val="pc"/>
      </w:pPr>
      <w:r>
        <w:rPr>
          <w:rStyle w:val="s1"/>
        </w:rPr>
        <w:t> </w:t>
      </w:r>
    </w:p>
    <w:p w:rsidR="00000000" w:rsidRDefault="00E44E2C">
      <w:pPr>
        <w:pStyle w:val="pj"/>
      </w:pPr>
      <w:r>
        <w:rPr>
          <w:rStyle w:val="s0"/>
        </w:rPr>
        <w:t xml:space="preserve">Изменения </w:t>
      </w:r>
      <w:hyperlink r:id="rId9" w:anchor="sub_id=20000" w:history="1">
        <w:r>
          <w:rPr>
            <w:rStyle w:val="a4"/>
          </w:rPr>
          <w:t>вводятся в действие</w:t>
        </w:r>
      </w:hyperlink>
      <w:r>
        <w:rPr>
          <w:rStyle w:val="s0"/>
        </w:rPr>
        <w:t xml:space="preserve"> с 1 января 2013 года</w:t>
      </w:r>
    </w:p>
    <w:p w:rsidR="00000000" w:rsidRDefault="00E44E2C">
      <w:pPr>
        <w:pStyle w:val="pc"/>
      </w:pPr>
      <w:r>
        <w:rPr>
          <w:rStyle w:val="s1"/>
        </w:rPr>
        <w:t> </w:t>
      </w:r>
    </w:p>
    <w:tbl>
      <w:tblPr>
        <w:tblW w:w="5000" w:type="pct"/>
        <w:tblCellSpacing w:w="22" w:type="dxa"/>
        <w:tblBorders>
          <w:top w:val="inset" w:sz="8" w:space="0" w:color="auto"/>
          <w:left w:val="inset" w:sz="8" w:space="0" w:color="auto"/>
          <w:bottom w:val="inset" w:sz="8" w:space="0" w:color="auto"/>
          <w:right w:val="inset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70"/>
        <w:gridCol w:w="4717"/>
        <w:gridCol w:w="320"/>
        <w:gridCol w:w="2670"/>
      </w:tblGrid>
      <w:tr w:rsidR="00000000">
        <w:trPr>
          <w:tblCellSpacing w:w="22" w:type="dxa"/>
        </w:trPr>
        <w:tc>
          <w:tcPr>
            <w:tcW w:w="1850" w:type="pct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E0E0E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E2C">
            <w:pPr>
              <w:pStyle w:val="pc"/>
            </w:pPr>
            <w:r>
              <w:rPr>
                <w:rStyle w:val="s0"/>
                <w:b/>
                <w:bCs/>
              </w:rPr>
              <w:t>Старая редакция</w:t>
            </w:r>
          </w:p>
        </w:tc>
        <w:tc>
          <w:tcPr>
            <w:tcW w:w="1700" w:type="pct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E2C">
            <w:pPr>
              <w:pStyle w:val="pc"/>
            </w:pPr>
            <w:r>
              <w:rPr>
                <w:rStyle w:val="s0"/>
                <w:b/>
                <w:bCs/>
              </w:rPr>
              <w:t>Новая ре</w:t>
            </w:r>
            <w:r>
              <w:rPr>
                <w:rStyle w:val="s0"/>
                <w:b/>
                <w:bCs/>
              </w:rPr>
              <w:t>дакция</w:t>
            </w:r>
          </w:p>
        </w:tc>
        <w:tc>
          <w:tcPr>
            <w:tcW w:w="1350" w:type="pct"/>
            <w:gridSpan w:val="2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E2C">
            <w:pPr>
              <w:pStyle w:val="pc"/>
            </w:pPr>
            <w:r>
              <w:rPr>
                <w:rStyle w:val="s0"/>
                <w:b/>
                <w:bCs/>
              </w:rPr>
              <w:t>Комментарии</w:t>
            </w:r>
          </w:p>
          <w:p w:rsidR="00000000" w:rsidRDefault="00E44E2C">
            <w:pPr>
              <w:pStyle w:val="pc"/>
            </w:pPr>
            <w:r>
              <w:rPr>
                <w:color w:val="auto"/>
                <w:sz w:val="22"/>
                <w:szCs w:val="22"/>
              </w:rPr>
              <w:t>О. Григорьевой (доцент ВКГТУ им. Д. Серикбаева, сертифицированный бухгалтер-практик)</w:t>
            </w:r>
          </w:p>
        </w:tc>
      </w:tr>
      <w:tr w:rsidR="00000000">
        <w:trPr>
          <w:tblCellSpacing w:w="22" w:type="dxa"/>
        </w:trPr>
        <w:tc>
          <w:tcPr>
            <w:tcW w:w="1850" w:type="pct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E0E0E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E2C">
            <w:pPr>
              <w:pStyle w:val="pj"/>
            </w:pPr>
            <w:r>
              <w:rPr>
                <w:rStyle w:val="s0"/>
              </w:rPr>
              <w:t> </w:t>
            </w:r>
          </w:p>
        </w:tc>
        <w:tc>
          <w:tcPr>
            <w:tcW w:w="1700" w:type="pct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E2C">
            <w:pPr>
              <w:pStyle w:val="pj"/>
            </w:pPr>
            <w:r>
              <w:rPr>
                <w:rStyle w:val="s0"/>
              </w:rPr>
              <w:t> </w:t>
            </w:r>
          </w:p>
        </w:tc>
        <w:tc>
          <w:tcPr>
            <w:tcW w:w="1350" w:type="pct"/>
            <w:gridSpan w:val="2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E2C">
            <w:pPr>
              <w:pStyle w:val="pji"/>
            </w:pPr>
            <w:r>
              <w:rPr>
                <w:rStyle w:val="s0"/>
              </w:rPr>
              <w:t xml:space="preserve">в </w:t>
            </w:r>
            <w:hyperlink r:id="rId10" w:history="1">
              <w:r>
                <w:rPr>
                  <w:rStyle w:val="a4"/>
                </w:rPr>
                <w:t>оглавление</w:t>
              </w:r>
            </w:hyperlink>
            <w:r>
              <w:rPr>
                <w:rStyle w:val="s0"/>
              </w:rPr>
              <w:t xml:space="preserve"> внесены </w:t>
            </w:r>
            <w:hyperlink r:id="rId11" w:anchor="sub_id=300" w:history="1">
              <w:r>
                <w:rPr>
                  <w:rStyle w:val="a4"/>
                </w:rPr>
                <w:t>изменения</w:t>
              </w:r>
            </w:hyperlink>
          </w:p>
        </w:tc>
      </w:tr>
      <w:tr w:rsidR="00000000">
        <w:trPr>
          <w:tblCellSpacing w:w="22" w:type="dxa"/>
        </w:trPr>
        <w:tc>
          <w:tcPr>
            <w:tcW w:w="4950" w:type="pct"/>
            <w:gridSpan w:val="4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E2C">
            <w:pPr>
              <w:pStyle w:val="pc"/>
            </w:pPr>
            <w:r>
              <w:rPr>
                <w:rStyle w:val="s1"/>
              </w:rPr>
              <w:t>Раздел 1. Общие положения</w:t>
            </w:r>
          </w:p>
          <w:p w:rsidR="00000000" w:rsidRDefault="00E44E2C">
            <w:pPr>
              <w:pStyle w:val="pc"/>
            </w:pPr>
            <w:r>
              <w:rPr>
                <w:rStyle w:val="s1"/>
              </w:rPr>
              <w:t>Глава 1. Основные положения</w:t>
            </w:r>
          </w:p>
        </w:tc>
      </w:tr>
      <w:tr w:rsidR="00000000">
        <w:trPr>
          <w:tblCellSpacing w:w="22" w:type="dxa"/>
        </w:trPr>
        <w:tc>
          <w:tcPr>
            <w:tcW w:w="1850" w:type="pct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E0E0E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E2C">
            <w:pPr>
              <w:pStyle w:val="pj"/>
            </w:pPr>
            <w:r>
              <w:rPr>
                <w:rStyle w:val="s0"/>
              </w:rPr>
              <w:t xml:space="preserve">Статья 281. Объект налогообложения </w:t>
            </w:r>
          </w:p>
          <w:p w:rsidR="00000000" w:rsidRDefault="00E44E2C">
            <w:pPr>
              <w:pStyle w:val="pj"/>
            </w:pPr>
            <w:r>
              <w:rPr>
                <w:rStyle w:val="s0"/>
              </w:rPr>
              <w:t> </w:t>
            </w:r>
          </w:p>
          <w:p w:rsidR="00000000" w:rsidRDefault="00E44E2C">
            <w:pPr>
              <w:pStyle w:val="pj"/>
            </w:pPr>
            <w:r>
              <w:rPr>
                <w:rStyle w:val="s0"/>
              </w:rPr>
              <w:t>3. Освобождаются от обложения акцизом:</w:t>
            </w:r>
          </w:p>
          <w:p w:rsidR="00000000" w:rsidRDefault="00E44E2C">
            <w:pPr>
              <w:pStyle w:val="pj"/>
            </w:pPr>
            <w:r>
              <w:rPr>
                <w:rStyle w:val="s0"/>
              </w:rPr>
              <w:t>…</w:t>
            </w:r>
          </w:p>
          <w:p w:rsidR="00000000" w:rsidRDefault="00E44E2C">
            <w:pPr>
              <w:pStyle w:val="pj"/>
            </w:pPr>
            <w:r>
              <w:rPr>
                <w:rStyle w:val="s0"/>
              </w:rPr>
              <w:t xml:space="preserve">2) спирт этиловый в </w:t>
            </w:r>
            <w:r>
              <w:t>пределах квот</w:t>
            </w:r>
            <w:r>
              <w:rPr>
                <w:rStyle w:val="s0"/>
              </w:rPr>
              <w:t xml:space="preserve">, определяемых уполномоченным государственным органом по контролю за производством и оборотом этилового спирта и алкогольной продукции, отпускаемый: </w:t>
            </w:r>
          </w:p>
          <w:p w:rsidR="00000000" w:rsidRDefault="00E44E2C">
            <w:pPr>
              <w:pStyle w:val="pj"/>
            </w:pPr>
            <w:r>
              <w:rPr>
                <w:rStyle w:val="s0"/>
              </w:rPr>
              <w:t xml:space="preserve">для изготовления лечебных и фармацевтических препаратов при наличии у производителя лицензии </w:t>
            </w:r>
            <w:r>
              <w:rPr>
                <w:rStyle w:val="s0"/>
              </w:rPr>
              <w:t xml:space="preserve">Республики Казахстан на право производства указанной продукции; </w:t>
            </w:r>
          </w:p>
          <w:p w:rsidR="00000000" w:rsidRDefault="00E44E2C">
            <w:pPr>
              <w:pStyle w:val="pj"/>
            </w:pPr>
            <w:r>
              <w:rPr>
                <w:rStyle w:val="s0"/>
              </w:rPr>
              <w:t>государственным медицинским учреждениям при наличии соответствующей лицензии.</w:t>
            </w:r>
          </w:p>
          <w:p w:rsidR="00000000" w:rsidRDefault="00E44E2C">
            <w:pPr>
              <w:pStyle w:val="pj"/>
            </w:pPr>
            <w:r>
              <w:rPr>
                <w:rStyle w:val="s0"/>
              </w:rPr>
              <w:t> </w:t>
            </w:r>
          </w:p>
          <w:p w:rsidR="00000000" w:rsidRDefault="00E44E2C">
            <w:pPr>
              <w:pStyle w:val="pj"/>
            </w:pPr>
            <w:r>
              <w:t> </w:t>
            </w:r>
          </w:p>
        </w:tc>
        <w:tc>
          <w:tcPr>
            <w:tcW w:w="1700" w:type="pct"/>
            <w:gridSpan w:val="2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E2C">
            <w:pPr>
              <w:pStyle w:val="pj"/>
            </w:pPr>
            <w:r>
              <w:rPr>
                <w:rStyle w:val="s0"/>
              </w:rPr>
              <w:t xml:space="preserve">Статья 281. Объект налогообложения </w:t>
            </w:r>
          </w:p>
          <w:p w:rsidR="00000000" w:rsidRDefault="00E44E2C">
            <w:pPr>
              <w:pStyle w:val="pj"/>
            </w:pPr>
            <w:r>
              <w:rPr>
                <w:rStyle w:val="s0"/>
              </w:rPr>
              <w:t> </w:t>
            </w:r>
          </w:p>
          <w:p w:rsidR="00000000" w:rsidRDefault="00E44E2C">
            <w:pPr>
              <w:pStyle w:val="pj"/>
            </w:pPr>
            <w:r>
              <w:rPr>
                <w:rStyle w:val="s0"/>
              </w:rPr>
              <w:t>3. Освобождаются от обложения акцизом:</w:t>
            </w:r>
          </w:p>
          <w:p w:rsidR="00000000" w:rsidRDefault="00E44E2C">
            <w:pPr>
              <w:pStyle w:val="pj"/>
            </w:pPr>
            <w:r>
              <w:rPr>
                <w:rStyle w:val="s0"/>
              </w:rPr>
              <w:t>…</w:t>
            </w:r>
          </w:p>
          <w:p w:rsidR="00000000" w:rsidRDefault="00E44E2C">
            <w:pPr>
              <w:pStyle w:val="pj"/>
            </w:pPr>
            <w:r>
              <w:rPr>
                <w:rStyle w:val="s0"/>
                <w:b/>
                <w:bCs/>
              </w:rPr>
              <w:t xml:space="preserve">2) спирт этиловый в пределах </w:t>
            </w:r>
            <w:r>
              <w:rPr>
                <w:rStyle w:val="s0"/>
                <w:b/>
                <w:bCs/>
              </w:rPr>
              <w:t>квот, определяемых уполномоченным государственным органом по контролю за производством и оборотом этилового спирта и алкогольной продукции, отпускаемый:</w:t>
            </w:r>
          </w:p>
          <w:p w:rsidR="00000000" w:rsidRDefault="00E44E2C">
            <w:pPr>
              <w:pStyle w:val="pj"/>
            </w:pPr>
            <w:r>
              <w:rPr>
                <w:rStyle w:val="s0"/>
                <w:b/>
                <w:bCs/>
              </w:rPr>
              <w:t>для производства лекарственных средств, изделий медицинского назначения при наличии лицензии на соответ</w:t>
            </w:r>
            <w:r>
              <w:rPr>
                <w:rStyle w:val="s0"/>
                <w:b/>
                <w:bCs/>
              </w:rPr>
              <w:t>ствующий вид деятельности;</w:t>
            </w:r>
          </w:p>
          <w:p w:rsidR="00000000" w:rsidRDefault="00E44E2C">
            <w:pPr>
              <w:pStyle w:val="pj"/>
            </w:pPr>
            <w:r>
              <w:rPr>
                <w:rStyle w:val="s0"/>
                <w:b/>
                <w:bCs/>
              </w:rPr>
              <w:t>государственным организациям здравоохранения, уведомившим о начале своей деятельности в установленном порядке.</w:t>
            </w:r>
          </w:p>
          <w:p w:rsidR="00000000" w:rsidRDefault="00E44E2C">
            <w:pPr>
              <w:pStyle w:val="pj"/>
            </w:pPr>
            <w:r>
              <w:rPr>
                <w:rStyle w:val="s0"/>
              </w:rPr>
              <w:t> </w:t>
            </w:r>
          </w:p>
          <w:p w:rsidR="00000000" w:rsidRDefault="00E44E2C">
            <w:pPr>
              <w:pStyle w:val="pj"/>
            </w:pPr>
            <w:r>
              <w:t> </w:t>
            </w:r>
          </w:p>
        </w:tc>
        <w:tc>
          <w:tcPr>
            <w:tcW w:w="1300" w:type="pct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E2C">
            <w:pPr>
              <w:pStyle w:val="pj"/>
            </w:pPr>
            <w:r>
              <w:rPr>
                <w:rStyle w:val="s0"/>
                <w:sz w:val="22"/>
                <w:szCs w:val="22"/>
              </w:rPr>
              <w:t xml:space="preserve">1. Уточняющие поправки в условиях освобождения от обложения  акцизом </w:t>
            </w:r>
            <w:r>
              <w:rPr>
                <w:sz w:val="22"/>
                <w:szCs w:val="22"/>
              </w:rPr>
              <w:t>спирта этилового в пределах квот</w:t>
            </w:r>
            <w:r>
              <w:rPr>
                <w:rStyle w:val="s0"/>
                <w:sz w:val="22"/>
                <w:szCs w:val="22"/>
              </w:rPr>
              <w:t>:</w:t>
            </w:r>
          </w:p>
          <w:p w:rsidR="00000000" w:rsidRDefault="00E44E2C">
            <w:pPr>
              <w:pStyle w:val="pj"/>
            </w:pPr>
            <w:r>
              <w:rPr>
                <w:rStyle w:val="s0"/>
                <w:sz w:val="22"/>
                <w:szCs w:val="22"/>
              </w:rPr>
              <w:t xml:space="preserve">а) замена </w:t>
            </w:r>
            <w:r>
              <w:rPr>
                <w:rStyle w:val="s0"/>
                <w:sz w:val="22"/>
                <w:szCs w:val="22"/>
              </w:rPr>
              <w:t xml:space="preserve">«спирт этиловый в </w:t>
            </w:r>
            <w:hyperlink r:id="rId12" w:history="1">
              <w:r>
                <w:rPr>
                  <w:rStyle w:val="a4"/>
                  <w:sz w:val="22"/>
                  <w:szCs w:val="22"/>
                </w:rPr>
                <w:t>пределах квот</w:t>
              </w:r>
            </w:hyperlink>
            <w:r>
              <w:rPr>
                <w:rStyle w:val="s0"/>
                <w:color w:val="auto"/>
                <w:sz w:val="22"/>
                <w:szCs w:val="22"/>
              </w:rPr>
              <w:t>,</w:t>
            </w:r>
            <w:r>
              <w:rPr>
                <w:rStyle w:val="s0"/>
                <w:sz w:val="22"/>
                <w:szCs w:val="22"/>
              </w:rPr>
              <w:t xml:space="preserve"> отпускаемый для изготовления лечебных и </w:t>
            </w:r>
            <w:r>
              <w:rPr>
                <w:rStyle w:val="s0"/>
                <w:i/>
                <w:iCs/>
                <w:sz w:val="22"/>
                <w:szCs w:val="22"/>
              </w:rPr>
              <w:t xml:space="preserve">фармацевтических препаратов» </w:t>
            </w:r>
            <w:r>
              <w:rPr>
                <w:rStyle w:val="s0"/>
                <w:sz w:val="22"/>
                <w:szCs w:val="22"/>
              </w:rPr>
              <w:t>на</w:t>
            </w:r>
            <w:r>
              <w:rPr>
                <w:rStyle w:val="s0"/>
                <w:i/>
                <w:iCs/>
                <w:sz w:val="22"/>
                <w:szCs w:val="22"/>
              </w:rPr>
              <w:t xml:space="preserve"> «</w:t>
            </w:r>
            <w:r>
              <w:rPr>
                <w:sz w:val="22"/>
                <w:szCs w:val="22"/>
              </w:rPr>
              <w:t xml:space="preserve">спирт этиловый в пределах квот, отпускаемый для производства лекарственных средств, </w:t>
            </w:r>
            <w:r>
              <w:rPr>
                <w:i/>
                <w:iCs/>
                <w:sz w:val="22"/>
                <w:szCs w:val="22"/>
              </w:rPr>
              <w:t xml:space="preserve">изделий медицинского назначения» </w:t>
            </w:r>
            <w:r>
              <w:rPr>
                <w:sz w:val="22"/>
                <w:szCs w:val="22"/>
              </w:rPr>
              <w:t>связана с</w:t>
            </w:r>
            <w:r>
              <w:rPr>
                <w:i/>
                <w:iCs/>
                <w:sz w:val="22"/>
                <w:szCs w:val="22"/>
              </w:rPr>
              <w:t xml:space="preserve"> </w:t>
            </w:r>
            <w:r>
              <w:rPr>
                <w:rStyle w:val="s0"/>
                <w:sz w:val="22"/>
                <w:szCs w:val="22"/>
              </w:rPr>
              <w:t xml:space="preserve"> приведением в соответствие с </w:t>
            </w:r>
            <w:hyperlink r:id="rId13" w:anchor="sub_id=260002" w:history="1">
              <w:r>
                <w:rPr>
                  <w:rStyle w:val="a4"/>
                  <w:sz w:val="22"/>
                  <w:szCs w:val="22"/>
                </w:rPr>
                <w:t>подпунктом 2 статьи 26</w:t>
              </w:r>
            </w:hyperlink>
            <w:r>
              <w:rPr>
                <w:rStyle w:val="s0"/>
                <w:sz w:val="22"/>
                <w:szCs w:val="22"/>
              </w:rPr>
              <w:t xml:space="preserve"> Закона «О лицензировании», в соответствии с которым лицензия на осуществлени</w:t>
            </w:r>
            <w:r>
              <w:rPr>
                <w:rStyle w:val="s0"/>
                <w:sz w:val="22"/>
                <w:szCs w:val="22"/>
              </w:rPr>
              <w:t>е фармацевтической деятельности выдается на:</w:t>
            </w:r>
          </w:p>
          <w:p w:rsidR="00000000" w:rsidRDefault="00E44E2C">
            <w:pPr>
              <w:pStyle w:val="pj"/>
            </w:pPr>
            <w:r>
              <w:rPr>
                <w:rStyle w:val="s0"/>
                <w:sz w:val="22"/>
                <w:szCs w:val="22"/>
              </w:rPr>
              <w:t>- производство лекарственных средств;</w:t>
            </w:r>
          </w:p>
          <w:p w:rsidR="00000000" w:rsidRDefault="00E44E2C">
            <w:pPr>
              <w:pStyle w:val="pj"/>
            </w:pPr>
            <w:r>
              <w:rPr>
                <w:rStyle w:val="s0"/>
                <w:sz w:val="22"/>
                <w:szCs w:val="22"/>
              </w:rPr>
              <w:t>- производство изделий медицинского назначения;</w:t>
            </w:r>
          </w:p>
          <w:p w:rsidR="00000000" w:rsidRDefault="00E44E2C">
            <w:pPr>
              <w:pStyle w:val="pj"/>
            </w:pPr>
            <w:r>
              <w:rPr>
                <w:rStyle w:val="s0"/>
                <w:sz w:val="22"/>
                <w:szCs w:val="22"/>
              </w:rPr>
              <w:t xml:space="preserve">б) замена «при наличии у производителя лицензии Республики Казахстан </w:t>
            </w:r>
            <w:r>
              <w:rPr>
                <w:rStyle w:val="s0"/>
                <w:i/>
                <w:iCs/>
                <w:sz w:val="22"/>
                <w:szCs w:val="22"/>
              </w:rPr>
              <w:t xml:space="preserve">на право производства указанной продукции» </w:t>
            </w:r>
            <w:r>
              <w:rPr>
                <w:rStyle w:val="s0"/>
                <w:sz w:val="22"/>
                <w:szCs w:val="22"/>
              </w:rPr>
              <w:t xml:space="preserve">на </w:t>
            </w:r>
            <w:r>
              <w:rPr>
                <w:sz w:val="22"/>
                <w:szCs w:val="22"/>
              </w:rPr>
              <w:t>«при налич</w:t>
            </w:r>
            <w:r>
              <w:rPr>
                <w:sz w:val="22"/>
                <w:szCs w:val="22"/>
              </w:rPr>
              <w:t xml:space="preserve">ии лицензии </w:t>
            </w:r>
            <w:r>
              <w:rPr>
                <w:i/>
                <w:iCs/>
                <w:sz w:val="22"/>
                <w:szCs w:val="22"/>
              </w:rPr>
              <w:t xml:space="preserve">на соответствующий вид деятельности» </w:t>
            </w:r>
            <w:r>
              <w:rPr>
                <w:sz w:val="22"/>
                <w:szCs w:val="22"/>
              </w:rPr>
              <w:t>связана с тем, что</w:t>
            </w:r>
            <w:r>
              <w:rPr>
                <w:i/>
                <w:iCs/>
                <w:sz w:val="22"/>
                <w:szCs w:val="22"/>
              </w:rPr>
              <w:t xml:space="preserve"> </w:t>
            </w:r>
            <w:r>
              <w:rPr>
                <w:rStyle w:val="s0"/>
                <w:sz w:val="22"/>
                <w:szCs w:val="22"/>
              </w:rPr>
              <w:t>лицензия выдается на соответствующий вид деятельности, а не на право производства указанной продукции;</w:t>
            </w:r>
          </w:p>
          <w:p w:rsidR="00000000" w:rsidRDefault="00E44E2C">
            <w:pPr>
              <w:pStyle w:val="pj"/>
            </w:pPr>
            <w:r>
              <w:rPr>
                <w:rStyle w:val="s0"/>
                <w:sz w:val="22"/>
                <w:szCs w:val="22"/>
              </w:rPr>
              <w:t xml:space="preserve">в) замена «государственным медицинским учреждениям </w:t>
            </w:r>
            <w:r>
              <w:rPr>
                <w:rStyle w:val="s0"/>
                <w:i/>
                <w:iCs/>
                <w:sz w:val="22"/>
                <w:szCs w:val="22"/>
              </w:rPr>
              <w:t>при наличии соответствующей лиценз</w:t>
            </w:r>
            <w:r>
              <w:rPr>
                <w:rStyle w:val="s0"/>
                <w:i/>
                <w:iCs/>
                <w:sz w:val="22"/>
                <w:szCs w:val="22"/>
              </w:rPr>
              <w:t>ии»</w:t>
            </w:r>
            <w:r>
              <w:rPr>
                <w:rStyle w:val="s0"/>
                <w:sz w:val="22"/>
                <w:szCs w:val="22"/>
              </w:rPr>
              <w:t xml:space="preserve"> на «</w:t>
            </w:r>
            <w:r>
              <w:rPr>
                <w:sz w:val="22"/>
                <w:szCs w:val="22"/>
              </w:rPr>
              <w:t xml:space="preserve">государственным организациям здравоохранения, </w:t>
            </w:r>
            <w:r>
              <w:rPr>
                <w:i/>
                <w:iCs/>
                <w:sz w:val="22"/>
                <w:szCs w:val="22"/>
              </w:rPr>
              <w:t>уведомившим о начале своей деятельности в установленном порядке».</w:t>
            </w:r>
          </w:p>
        </w:tc>
      </w:tr>
      <w:tr w:rsidR="00000000">
        <w:trPr>
          <w:tblCellSpacing w:w="22" w:type="dxa"/>
        </w:trPr>
        <w:tc>
          <w:tcPr>
            <w:tcW w:w="1850" w:type="pct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E0E0E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E2C">
            <w:pPr>
              <w:pStyle w:val="pj"/>
            </w:pPr>
            <w:r>
              <w:rPr>
                <w:rStyle w:val="s0"/>
              </w:rPr>
              <w:t>Статья 455. Объект обложения</w:t>
            </w:r>
          </w:p>
          <w:p w:rsidR="00000000" w:rsidRDefault="00E44E2C">
            <w:pPr>
              <w:pStyle w:val="pj"/>
            </w:pPr>
            <w:r>
              <w:rPr>
                <w:rStyle w:val="s0"/>
              </w:rPr>
              <w:t>Сборы взимаются за следующие регистрационные действия:</w:t>
            </w:r>
          </w:p>
          <w:p w:rsidR="00000000" w:rsidRDefault="00E44E2C">
            <w:pPr>
              <w:pStyle w:val="pj"/>
            </w:pPr>
            <w:r>
              <w:t>1) государственную регистрацию (постановку на учет):</w:t>
            </w:r>
          </w:p>
          <w:p w:rsidR="00000000" w:rsidRDefault="00E44E2C">
            <w:pPr>
              <w:pStyle w:val="pj"/>
            </w:pPr>
            <w:r>
              <w:t>юридических лиц и учетную регистрацию филиалов и представительств, а также их перерегистрацию;</w:t>
            </w:r>
          </w:p>
          <w:p w:rsidR="00000000" w:rsidRDefault="00E44E2C">
            <w:pPr>
              <w:pStyle w:val="pj"/>
            </w:pPr>
            <w:r>
              <w:t>индивидуальных предпринимателей;</w:t>
            </w:r>
          </w:p>
          <w:p w:rsidR="00000000" w:rsidRDefault="00E44E2C">
            <w:pPr>
              <w:pStyle w:val="pj"/>
            </w:pPr>
            <w:r>
              <w:t xml:space="preserve">прав на недвижимое имущество; </w:t>
            </w:r>
          </w:p>
          <w:p w:rsidR="00000000" w:rsidRDefault="00E44E2C">
            <w:pPr>
              <w:pStyle w:val="pj"/>
            </w:pPr>
            <w:r>
              <w:rPr>
                <w:b/>
                <w:bCs/>
              </w:rPr>
              <w:t>залога движимого имущества и ипотеки судна и</w:t>
            </w:r>
            <w:r>
              <w:rPr>
                <w:b/>
                <w:bCs/>
              </w:rPr>
              <w:t>ли строящегося судна</w:t>
            </w:r>
            <w:r>
              <w:t xml:space="preserve">; </w:t>
            </w:r>
          </w:p>
          <w:p w:rsidR="00000000" w:rsidRDefault="00E44E2C">
            <w:pPr>
              <w:pStyle w:val="pj"/>
            </w:pPr>
            <w:r>
              <w:rPr>
                <w:b/>
                <w:bCs/>
              </w:rPr>
              <w:t>радиоэлектронных средств и высокочастотных устройств</w:t>
            </w:r>
            <w:r>
              <w:t>;</w:t>
            </w:r>
          </w:p>
          <w:p w:rsidR="00000000" w:rsidRDefault="00E44E2C">
            <w:pPr>
              <w:pStyle w:val="pj"/>
            </w:pPr>
            <w:r>
              <w:t>космических объектов и прав на них;</w:t>
            </w:r>
          </w:p>
          <w:p w:rsidR="00000000" w:rsidRDefault="00E44E2C">
            <w:pPr>
              <w:pStyle w:val="pj"/>
            </w:pPr>
            <w:r>
              <w:t xml:space="preserve">транспортных средств, а также их перерегистрацию; </w:t>
            </w:r>
          </w:p>
          <w:p w:rsidR="00000000" w:rsidRDefault="00E44E2C">
            <w:pPr>
              <w:pStyle w:val="pj"/>
            </w:pPr>
            <w:r>
              <w:t>лекарственных средств, изделий медицинского назначения и медицинской техники, а также их пер</w:t>
            </w:r>
            <w:r>
              <w:t>ерегистрацию;</w:t>
            </w:r>
          </w:p>
          <w:p w:rsidR="00000000" w:rsidRDefault="00E44E2C">
            <w:pPr>
              <w:pStyle w:val="pj"/>
            </w:pPr>
            <w:r>
              <w:rPr>
                <w:b/>
                <w:bCs/>
              </w:rPr>
              <w:t>прав на произведения и объекты смежных прав, лицензионных договоров на использование произведений и объектов смежных прав, а также их перерегистрацию</w:t>
            </w:r>
            <w:r>
              <w:t>;</w:t>
            </w:r>
          </w:p>
          <w:p w:rsidR="00000000" w:rsidRDefault="00E44E2C">
            <w:pPr>
              <w:pStyle w:val="pj"/>
            </w:pPr>
            <w:r>
              <w:t>периодического печатного издания и информационного агентства;</w:t>
            </w:r>
          </w:p>
          <w:p w:rsidR="00000000" w:rsidRDefault="00E44E2C">
            <w:pPr>
              <w:pStyle w:val="pji"/>
            </w:pPr>
            <w:r>
              <w:rPr>
                <w:rStyle w:val="s0"/>
              </w:rPr>
              <w:t> </w:t>
            </w:r>
          </w:p>
          <w:p w:rsidR="00000000" w:rsidRDefault="00E44E2C">
            <w:pPr>
              <w:pStyle w:val="pji"/>
            </w:pPr>
            <w:r>
              <w:t> </w:t>
            </w:r>
          </w:p>
          <w:p w:rsidR="00000000" w:rsidRDefault="00E44E2C">
            <w:pPr>
              <w:pStyle w:val="pji"/>
            </w:pPr>
            <w:r>
              <w:rPr>
                <w:rStyle w:val="s0"/>
              </w:rPr>
              <w:t> </w:t>
            </w:r>
          </w:p>
        </w:tc>
        <w:tc>
          <w:tcPr>
            <w:tcW w:w="1700" w:type="pct"/>
            <w:gridSpan w:val="2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E2C">
            <w:pPr>
              <w:pStyle w:val="pj"/>
            </w:pPr>
            <w:r>
              <w:rPr>
                <w:rStyle w:val="s0"/>
              </w:rPr>
              <w:t>Статья 455. Объект обл</w:t>
            </w:r>
            <w:r>
              <w:rPr>
                <w:rStyle w:val="s0"/>
              </w:rPr>
              <w:t>ожения</w:t>
            </w:r>
          </w:p>
          <w:p w:rsidR="00000000" w:rsidRDefault="00E44E2C">
            <w:pPr>
              <w:pStyle w:val="pj"/>
            </w:pPr>
            <w:r>
              <w:rPr>
                <w:rStyle w:val="s0"/>
              </w:rPr>
              <w:t>Сборы взимаются за следующие регистрационные действия:</w:t>
            </w:r>
          </w:p>
          <w:p w:rsidR="00000000" w:rsidRDefault="00E44E2C">
            <w:pPr>
              <w:pStyle w:val="pj"/>
            </w:pPr>
            <w:r>
              <w:t>1) государственную регистрацию (постановку на учет):</w:t>
            </w:r>
          </w:p>
          <w:p w:rsidR="00000000" w:rsidRDefault="00E44E2C">
            <w:pPr>
              <w:pStyle w:val="pj"/>
            </w:pPr>
            <w:r>
              <w:t>юридических лиц и учетную регистрацию филиалов и представительств, а также их перерегистрацию;</w:t>
            </w:r>
          </w:p>
          <w:p w:rsidR="00000000" w:rsidRDefault="00E44E2C">
            <w:pPr>
              <w:pStyle w:val="pj"/>
            </w:pPr>
            <w:r>
              <w:t>индивидуальных предпринимателей;</w:t>
            </w:r>
          </w:p>
          <w:p w:rsidR="00000000" w:rsidRDefault="00E44E2C">
            <w:pPr>
              <w:pStyle w:val="pj"/>
            </w:pPr>
            <w:r>
              <w:t xml:space="preserve">прав на недвижимое имущество; </w:t>
            </w:r>
          </w:p>
          <w:p w:rsidR="00000000" w:rsidRDefault="00E44E2C">
            <w:pPr>
              <w:pStyle w:val="pj"/>
            </w:pPr>
            <w:r>
              <w:rPr>
                <w:rStyle w:val="s19"/>
                <w:b/>
                <w:bCs/>
              </w:rPr>
              <w:t>залог движимого имущества и ипотеки судна;</w:t>
            </w:r>
            <w:r>
              <w:rPr>
                <w:b/>
                <w:bCs/>
              </w:rPr>
              <w:t xml:space="preserve"> </w:t>
            </w:r>
          </w:p>
          <w:p w:rsidR="00000000" w:rsidRDefault="00E44E2C">
            <w:pPr>
              <w:pStyle w:val="pj"/>
            </w:pPr>
            <w:r>
              <w:rPr>
                <w:b/>
                <w:bCs/>
              </w:rPr>
              <w:t> </w:t>
            </w:r>
          </w:p>
          <w:p w:rsidR="00000000" w:rsidRDefault="00E44E2C">
            <w:pPr>
              <w:pStyle w:val="pj"/>
            </w:pPr>
            <w:r>
              <w:rPr>
                <w:b/>
                <w:bCs/>
              </w:rPr>
              <w:t> </w:t>
            </w:r>
          </w:p>
          <w:p w:rsidR="00000000" w:rsidRDefault="00E44E2C">
            <w:pPr>
              <w:pStyle w:val="pj"/>
            </w:pPr>
            <w:r>
              <w:t>космических объектов и прав на них;</w:t>
            </w:r>
          </w:p>
          <w:p w:rsidR="00000000" w:rsidRDefault="00E44E2C">
            <w:pPr>
              <w:pStyle w:val="pj"/>
            </w:pPr>
            <w:r>
              <w:t xml:space="preserve">транспортных средств, а также их перерегистрацию; </w:t>
            </w:r>
          </w:p>
          <w:p w:rsidR="00000000" w:rsidRDefault="00E44E2C">
            <w:pPr>
              <w:pStyle w:val="pj"/>
            </w:pPr>
            <w:r>
              <w:t>лекарственных средств, изделий медицинского назначения и медицинской техники, а также их п</w:t>
            </w:r>
            <w:r>
              <w:t>еререгистрацию;</w:t>
            </w:r>
          </w:p>
          <w:p w:rsidR="00000000" w:rsidRDefault="00E44E2C">
            <w:pPr>
              <w:pStyle w:val="pj"/>
            </w:pPr>
            <w:r>
              <w:rPr>
                <w:rStyle w:val="s19"/>
                <w:b/>
                <w:bCs/>
              </w:rPr>
              <w:t>прав на произведения, охраняемые авторским правом, а также их перерегистрацию;</w:t>
            </w:r>
          </w:p>
          <w:p w:rsidR="00000000" w:rsidRDefault="00E44E2C">
            <w:pPr>
              <w:pStyle w:val="pj"/>
            </w:pPr>
            <w:r>
              <w:t>периодического печатного издания и информационного агентства;</w:t>
            </w:r>
          </w:p>
          <w:p w:rsidR="00000000" w:rsidRDefault="00E44E2C">
            <w:pPr>
              <w:pStyle w:val="pj"/>
            </w:pPr>
            <w:r>
              <w:t> </w:t>
            </w:r>
          </w:p>
        </w:tc>
        <w:tc>
          <w:tcPr>
            <w:tcW w:w="1300" w:type="pct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E2C">
            <w:pPr>
              <w:pStyle w:val="pj"/>
            </w:pPr>
            <w:r>
              <w:rPr>
                <w:rStyle w:val="s0"/>
              </w:rPr>
              <w:t>1. Исключены сборы за государственную регистрацию:</w:t>
            </w:r>
          </w:p>
          <w:p w:rsidR="00000000" w:rsidRDefault="00E44E2C">
            <w:pPr>
              <w:pStyle w:val="pj"/>
            </w:pPr>
            <w:r>
              <w:rPr>
                <w:rStyle w:val="s0"/>
              </w:rPr>
              <w:t>- залога строящегося судна;</w:t>
            </w:r>
          </w:p>
          <w:p w:rsidR="00000000" w:rsidRDefault="00E44E2C">
            <w:pPr>
              <w:pStyle w:val="pj"/>
            </w:pPr>
            <w:r>
              <w:rPr>
                <w:rStyle w:val="s0"/>
              </w:rPr>
              <w:t>- радиоэлектронны</w:t>
            </w:r>
            <w:r>
              <w:rPr>
                <w:rStyle w:val="s0"/>
              </w:rPr>
              <w:t>х средств и высокочастотных устройств;</w:t>
            </w:r>
          </w:p>
          <w:p w:rsidR="00000000" w:rsidRDefault="00E44E2C">
            <w:pPr>
              <w:pStyle w:val="pj"/>
            </w:pPr>
            <w:r>
              <w:rPr>
                <w:rStyle w:val="s0"/>
              </w:rPr>
              <w:t>2. Объектами обложения сбора за государственную регистрацию и перерегистрацию являются права на произведения, охраняемые авторским правом, а также их перерегистрацию взамен «прав на произведения и объекты смежных прав</w:t>
            </w:r>
            <w:r>
              <w:rPr>
                <w:rStyle w:val="s0"/>
              </w:rPr>
              <w:t>, лицензионных договоров на использование произведений и объектов смежных прав, а также их перерегистрацию».</w:t>
            </w:r>
          </w:p>
        </w:tc>
      </w:tr>
      <w:tr w:rsidR="00000000">
        <w:trPr>
          <w:tblCellSpacing w:w="22" w:type="dxa"/>
        </w:trPr>
        <w:tc>
          <w:tcPr>
            <w:tcW w:w="1850" w:type="pct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E0E0E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E2C">
            <w:pPr>
              <w:pStyle w:val="pj"/>
            </w:pPr>
            <w:r>
              <w:rPr>
                <w:rStyle w:val="s0"/>
              </w:rPr>
              <w:t>Статья 456. Ставки сборов</w:t>
            </w:r>
          </w:p>
          <w:p w:rsidR="00000000" w:rsidRDefault="00E44E2C">
            <w:pPr>
              <w:pStyle w:val="pj"/>
            </w:pPr>
            <w:r>
              <w:rPr>
                <w:rStyle w:val="s0"/>
              </w:rPr>
              <w:t>Ставки сборов исчисляются исходя из размера месячного расчетного показателя, установленного законом о республиканском бюджете (далее по тексту настоящей статьи - МРП) и действующего на дату уплаты сборов, и составляют:</w:t>
            </w:r>
          </w:p>
          <w:p w:rsidR="00000000" w:rsidRDefault="00E44E2C">
            <w:pPr>
              <w:pStyle w:val="pji"/>
            </w:pPr>
            <w:r>
              <w:rPr>
                <w:rStyle w:val="s0"/>
              </w:rPr>
              <w:t> </w:t>
            </w:r>
          </w:p>
          <w:tbl>
            <w:tblPr>
              <w:tblW w:w="4906" w:type="pct"/>
              <w:jc w:val="center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666"/>
              <w:gridCol w:w="3639"/>
              <w:gridCol w:w="825"/>
            </w:tblGrid>
            <w:tr w:rsidR="00000000">
              <w:trPr>
                <w:trHeight w:val="340"/>
                <w:jc w:val="center"/>
              </w:trPr>
              <w:tc>
                <w:tcPr>
                  <w:tcW w:w="650" w:type="pct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c"/>
                  </w:pPr>
                  <w:r>
                    <w:rPr>
                      <w:rStyle w:val="s0"/>
                      <w:sz w:val="20"/>
                      <w:szCs w:val="20"/>
                    </w:rPr>
                    <w:t>№</w:t>
                  </w:r>
                </w:p>
                <w:p w:rsidR="00000000" w:rsidRDefault="00E44E2C">
                  <w:pPr>
                    <w:pStyle w:val="pc"/>
                  </w:pPr>
                  <w:r>
                    <w:rPr>
                      <w:rStyle w:val="s0"/>
                      <w:sz w:val="20"/>
                      <w:szCs w:val="20"/>
                    </w:rPr>
                    <w:t>п/п</w:t>
                  </w:r>
                </w:p>
              </w:tc>
              <w:tc>
                <w:tcPr>
                  <w:tcW w:w="3550" w:type="pct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c"/>
                  </w:pPr>
                  <w:r>
                    <w:rPr>
                      <w:rStyle w:val="s0"/>
                      <w:sz w:val="20"/>
                      <w:szCs w:val="20"/>
                    </w:rPr>
                    <w:t>Виды регистрационных дей</w:t>
                  </w:r>
                  <w:r>
                    <w:rPr>
                      <w:rStyle w:val="s0"/>
                      <w:sz w:val="20"/>
                      <w:szCs w:val="20"/>
                    </w:rPr>
                    <w:t>ствий</w:t>
                  </w:r>
                </w:p>
              </w:tc>
              <w:tc>
                <w:tcPr>
                  <w:tcW w:w="750" w:type="pct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c"/>
                  </w:pPr>
                  <w:r>
                    <w:rPr>
                      <w:rStyle w:val="s0"/>
                      <w:sz w:val="20"/>
                      <w:szCs w:val="20"/>
                    </w:rPr>
                    <w:t>Ставки</w:t>
                  </w:r>
                </w:p>
                <w:p w:rsidR="00000000" w:rsidRDefault="00E44E2C">
                  <w:pPr>
                    <w:pStyle w:val="pc"/>
                  </w:pPr>
                  <w:r>
                    <w:rPr>
                      <w:rStyle w:val="s0"/>
                      <w:sz w:val="20"/>
                      <w:szCs w:val="20"/>
                    </w:rPr>
                    <w:t>(МРП)</w:t>
                  </w:r>
                </w:p>
              </w:tc>
            </w:tr>
            <w:tr w:rsidR="00000000">
              <w:trPr>
                <w:trHeight w:val="340"/>
                <w:jc w:val="center"/>
              </w:trPr>
              <w:tc>
                <w:tcPr>
                  <w:tcW w:w="65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c"/>
                  </w:pPr>
                  <w:r>
                    <w:rPr>
                      <w:rStyle w:val="s0"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355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c"/>
                  </w:pPr>
                  <w:r>
                    <w:rPr>
                      <w:rStyle w:val="s0"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75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c"/>
                  </w:pPr>
                  <w:r>
                    <w:rPr>
                      <w:rStyle w:val="s0"/>
                      <w:sz w:val="20"/>
                      <w:szCs w:val="20"/>
                    </w:rPr>
                    <w:t>3</w:t>
                  </w:r>
                </w:p>
              </w:tc>
            </w:tr>
            <w:tr w:rsidR="00000000">
              <w:trPr>
                <w:trHeight w:val="340"/>
                <w:jc w:val="center"/>
              </w:trPr>
              <w:tc>
                <w:tcPr>
                  <w:tcW w:w="65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c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5.</w:t>
                  </w:r>
                </w:p>
              </w:tc>
              <w:tc>
                <w:tcPr>
                  <w:tcW w:w="355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ji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За государственную регистрацию радиоэлектронных средств и высокочастотных устройств:</w:t>
                  </w:r>
                </w:p>
              </w:tc>
              <w:tc>
                <w:tcPr>
                  <w:tcW w:w="75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c"/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</w:tr>
            <w:tr w:rsidR="00000000">
              <w:trPr>
                <w:trHeight w:val="340"/>
                <w:jc w:val="center"/>
              </w:trPr>
              <w:tc>
                <w:tcPr>
                  <w:tcW w:w="65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c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5.1.</w:t>
                  </w:r>
                </w:p>
              </w:tc>
              <w:tc>
                <w:tcPr>
                  <w:tcW w:w="355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ji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за регистрацию радиоэлектронных средств с излучающей мощностью до 10 мВт включительно, абонентских устройств сотовой и транкинговой связи с излучающей мощностью до 200 мВт включительно, абонентских устройств систем беспроводного радиодоступа с излучающей м</w:t>
                  </w: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ощностью до 200 мВт включительно, радиоэлектронных средств и высокочастотных устройств радиолюбительской службы</w:t>
                  </w:r>
                </w:p>
              </w:tc>
              <w:tc>
                <w:tcPr>
                  <w:tcW w:w="75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c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0</w:t>
                  </w:r>
                </w:p>
              </w:tc>
            </w:tr>
            <w:tr w:rsidR="00000000">
              <w:trPr>
                <w:trHeight w:val="340"/>
                <w:jc w:val="center"/>
              </w:trPr>
              <w:tc>
                <w:tcPr>
                  <w:tcW w:w="65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c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5.2.</w:t>
                  </w:r>
                </w:p>
              </w:tc>
              <w:tc>
                <w:tcPr>
                  <w:tcW w:w="355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ji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за регистрацию абонентских устройств сотовой и транкинговой связи с излучающей мощностью свыше 200 мВт, абонентских устройств систем беспроводного радиодоступа с излучающей мощностью свыше 200 мВт, а также абонентских устройств глобальной персональной подв</w:t>
                  </w: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ижной спутниковой связи</w:t>
                  </w:r>
                </w:p>
              </w:tc>
              <w:tc>
                <w:tcPr>
                  <w:tcW w:w="75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c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2</w:t>
                  </w:r>
                </w:p>
              </w:tc>
            </w:tr>
            <w:tr w:rsidR="00000000">
              <w:trPr>
                <w:trHeight w:val="340"/>
                <w:jc w:val="center"/>
              </w:trPr>
              <w:tc>
                <w:tcPr>
                  <w:tcW w:w="65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c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5.3.</w:t>
                  </w:r>
                </w:p>
              </w:tc>
              <w:tc>
                <w:tcPr>
                  <w:tcW w:w="355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ji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 xml:space="preserve">за регистрацию радиоэлектронных средств и высокочастотных устройств, за исключением радиоэлектронных средств, указанных в пунктах 5.1. и 5.2. </w:t>
                  </w:r>
                </w:p>
              </w:tc>
              <w:tc>
                <w:tcPr>
                  <w:tcW w:w="75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c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5</w:t>
                  </w:r>
                </w:p>
              </w:tc>
            </w:tr>
            <w:tr w:rsidR="00000000">
              <w:trPr>
                <w:trHeight w:val="340"/>
                <w:jc w:val="center"/>
              </w:trPr>
              <w:tc>
                <w:tcPr>
                  <w:tcW w:w="65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c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5.4.</w:t>
                  </w:r>
                </w:p>
              </w:tc>
              <w:tc>
                <w:tcPr>
                  <w:tcW w:w="355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ji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за выдачу дубликата документа, удостоверяющего государственную регистрацию радиоэлектронных средств и высокочастотных устройств:</w:t>
                  </w:r>
                </w:p>
              </w:tc>
              <w:tc>
                <w:tcPr>
                  <w:tcW w:w="75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c"/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</w:tr>
            <w:tr w:rsidR="00000000">
              <w:trPr>
                <w:trHeight w:val="340"/>
                <w:jc w:val="center"/>
              </w:trPr>
              <w:tc>
                <w:tcPr>
                  <w:tcW w:w="65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c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5.4.1.</w:t>
                  </w:r>
                </w:p>
              </w:tc>
              <w:tc>
                <w:tcPr>
                  <w:tcW w:w="355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ji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указанных в пункте 5.2. настоящей таблицы</w:t>
                  </w:r>
                </w:p>
              </w:tc>
              <w:tc>
                <w:tcPr>
                  <w:tcW w:w="75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c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0,4</w:t>
                  </w:r>
                </w:p>
              </w:tc>
            </w:tr>
            <w:tr w:rsidR="00000000">
              <w:trPr>
                <w:trHeight w:val="340"/>
                <w:jc w:val="center"/>
              </w:trPr>
              <w:tc>
                <w:tcPr>
                  <w:tcW w:w="65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c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5.4.2.</w:t>
                  </w:r>
                </w:p>
              </w:tc>
              <w:tc>
                <w:tcPr>
                  <w:tcW w:w="355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ji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указанных в пункте 5.3. настоящей таблицы</w:t>
                  </w:r>
                </w:p>
              </w:tc>
              <w:tc>
                <w:tcPr>
                  <w:tcW w:w="75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c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1</w:t>
                  </w:r>
                </w:p>
              </w:tc>
            </w:tr>
          </w:tbl>
          <w:p w:rsidR="00000000" w:rsidRDefault="00E44E2C">
            <w:pPr>
              <w:pStyle w:val="p"/>
            </w:pPr>
            <w:r>
              <w:t> </w:t>
            </w:r>
          </w:p>
          <w:tbl>
            <w:tblPr>
              <w:tblW w:w="4906" w:type="pct"/>
              <w:jc w:val="center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673"/>
              <w:gridCol w:w="3679"/>
              <w:gridCol w:w="778"/>
            </w:tblGrid>
            <w:tr w:rsidR="00000000">
              <w:trPr>
                <w:trHeight w:val="340"/>
                <w:jc w:val="center"/>
              </w:trPr>
              <w:tc>
                <w:tcPr>
                  <w:tcW w:w="650" w:type="pct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c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8.</w:t>
                  </w:r>
                </w:p>
              </w:tc>
              <w:tc>
                <w:tcPr>
                  <w:tcW w:w="3550" w:type="pct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ji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За государственную регистрацию прав на произведения и объекты смежных прав, лицензионных договоров на использование произведений и объектов смежных прав, а также их перерегистрацию:</w:t>
                  </w:r>
                </w:p>
              </w:tc>
              <w:tc>
                <w:tcPr>
                  <w:tcW w:w="750" w:type="pct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c"/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</w:tr>
            <w:tr w:rsidR="00000000">
              <w:trPr>
                <w:trHeight w:val="340"/>
                <w:jc w:val="center"/>
              </w:trPr>
              <w:tc>
                <w:tcPr>
                  <w:tcW w:w="65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c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8.1.</w:t>
                  </w:r>
                </w:p>
              </w:tc>
              <w:tc>
                <w:tcPr>
                  <w:tcW w:w="355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ji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 xml:space="preserve">за регистрацию прав на произведения и объекты смежных прав </w:t>
                  </w:r>
                </w:p>
              </w:tc>
              <w:tc>
                <w:tcPr>
                  <w:tcW w:w="75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c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3</w:t>
                  </w:r>
                </w:p>
              </w:tc>
            </w:tr>
            <w:tr w:rsidR="00000000">
              <w:trPr>
                <w:trHeight w:val="340"/>
                <w:jc w:val="center"/>
              </w:trPr>
              <w:tc>
                <w:tcPr>
                  <w:tcW w:w="65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c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8.2.</w:t>
                  </w:r>
                </w:p>
              </w:tc>
              <w:tc>
                <w:tcPr>
                  <w:tcW w:w="355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ji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за регистрацию лицензионных договоров на использование произведений и объектов смежных прав:</w:t>
                  </w:r>
                </w:p>
              </w:tc>
              <w:tc>
                <w:tcPr>
                  <w:tcW w:w="75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c"/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</w:tr>
            <w:tr w:rsidR="00000000">
              <w:trPr>
                <w:trHeight w:val="340"/>
                <w:jc w:val="center"/>
              </w:trPr>
              <w:tc>
                <w:tcPr>
                  <w:tcW w:w="65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c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8.2.1.</w:t>
                  </w:r>
                </w:p>
              </w:tc>
              <w:tc>
                <w:tcPr>
                  <w:tcW w:w="355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ji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 xml:space="preserve">с физических лиц </w:t>
                  </w:r>
                </w:p>
              </w:tc>
              <w:tc>
                <w:tcPr>
                  <w:tcW w:w="75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c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2</w:t>
                  </w:r>
                </w:p>
              </w:tc>
            </w:tr>
            <w:tr w:rsidR="00000000">
              <w:trPr>
                <w:trHeight w:val="340"/>
                <w:jc w:val="center"/>
              </w:trPr>
              <w:tc>
                <w:tcPr>
                  <w:tcW w:w="65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c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8.2.2.</w:t>
                  </w:r>
                </w:p>
              </w:tc>
              <w:tc>
                <w:tcPr>
                  <w:tcW w:w="355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ji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 xml:space="preserve">с юридических лиц </w:t>
                  </w:r>
                </w:p>
              </w:tc>
              <w:tc>
                <w:tcPr>
                  <w:tcW w:w="75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c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3</w:t>
                  </w:r>
                </w:p>
              </w:tc>
            </w:tr>
            <w:tr w:rsidR="00000000">
              <w:trPr>
                <w:trHeight w:val="340"/>
                <w:jc w:val="center"/>
              </w:trPr>
              <w:tc>
                <w:tcPr>
                  <w:tcW w:w="65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c"/>
                  </w:pPr>
                  <w:r>
                    <w:rPr>
                      <w:rStyle w:val="s0"/>
                      <w:sz w:val="20"/>
                      <w:szCs w:val="20"/>
                    </w:rPr>
                    <w:t>8.3.</w:t>
                  </w:r>
                </w:p>
              </w:tc>
              <w:tc>
                <w:tcPr>
                  <w:tcW w:w="355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ji"/>
                  </w:pPr>
                  <w:r>
                    <w:rPr>
                      <w:rStyle w:val="s0"/>
                      <w:sz w:val="20"/>
                      <w:szCs w:val="20"/>
                    </w:rPr>
                    <w:t>за выдачу дубликата документа, удостоверяющего государственную регистрацию</w:t>
                  </w:r>
                </w:p>
              </w:tc>
              <w:tc>
                <w:tcPr>
                  <w:tcW w:w="75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c"/>
                  </w:pPr>
                  <w:r>
                    <w:rPr>
                      <w:rStyle w:val="s0"/>
                      <w:sz w:val="20"/>
                      <w:szCs w:val="20"/>
                    </w:rPr>
                    <w:t>2</w:t>
                  </w:r>
                </w:p>
              </w:tc>
            </w:tr>
          </w:tbl>
          <w:p w:rsidR="00000000" w:rsidRDefault="00E44E2C">
            <w:pPr>
              <w:pStyle w:val="pji"/>
            </w:pPr>
            <w:r>
              <w:t> </w:t>
            </w:r>
          </w:p>
          <w:p w:rsidR="00000000" w:rsidRDefault="00E44E2C">
            <w:pPr>
              <w:pStyle w:val="pji"/>
            </w:pPr>
            <w:r>
              <w:t> </w:t>
            </w:r>
          </w:p>
        </w:tc>
        <w:tc>
          <w:tcPr>
            <w:tcW w:w="1700" w:type="pct"/>
            <w:gridSpan w:val="2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E2C">
            <w:pPr>
              <w:pStyle w:val="pj"/>
            </w:pPr>
            <w:r>
              <w:rPr>
                <w:rStyle w:val="s0"/>
              </w:rPr>
              <w:t>Статья 456. Ставки сборов</w:t>
            </w:r>
          </w:p>
          <w:p w:rsidR="00000000" w:rsidRDefault="00E44E2C">
            <w:pPr>
              <w:pStyle w:val="pj"/>
            </w:pPr>
            <w:r>
              <w:rPr>
                <w:rStyle w:val="s0"/>
              </w:rPr>
              <w:t>Ставки сборов исчисляются исходя из размера месячного расчетного показателя, установленного законом о республиканском бюджете (далее по тексту настоящей статьи - МРП) и действующего на дату уплаты сборов, и составляют:</w:t>
            </w:r>
          </w:p>
          <w:p w:rsidR="00000000" w:rsidRDefault="00E44E2C">
            <w:pPr>
              <w:pStyle w:val="pji"/>
            </w:pPr>
            <w:r>
              <w:t> </w:t>
            </w:r>
          </w:p>
          <w:tbl>
            <w:tblPr>
              <w:tblW w:w="4441" w:type="dxa"/>
              <w:jc w:val="center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500"/>
              <w:gridCol w:w="3086"/>
              <w:gridCol w:w="855"/>
            </w:tblGrid>
            <w:tr w:rsidR="00000000">
              <w:trPr>
                <w:trHeight w:val="340"/>
                <w:jc w:val="center"/>
              </w:trPr>
              <w:tc>
                <w:tcPr>
                  <w:tcW w:w="550" w:type="pct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c"/>
                  </w:pPr>
                  <w:r>
                    <w:rPr>
                      <w:rStyle w:val="s0"/>
                      <w:sz w:val="21"/>
                      <w:szCs w:val="21"/>
                    </w:rPr>
                    <w:t>№</w:t>
                  </w:r>
                </w:p>
                <w:p w:rsidR="00000000" w:rsidRDefault="00E44E2C">
                  <w:pPr>
                    <w:pStyle w:val="pc"/>
                  </w:pPr>
                  <w:r>
                    <w:rPr>
                      <w:rStyle w:val="s0"/>
                      <w:sz w:val="21"/>
                      <w:szCs w:val="21"/>
                    </w:rPr>
                    <w:t>п/п</w:t>
                  </w:r>
                </w:p>
              </w:tc>
              <w:tc>
                <w:tcPr>
                  <w:tcW w:w="3500" w:type="pct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c"/>
                  </w:pPr>
                  <w:r>
                    <w:rPr>
                      <w:rStyle w:val="s0"/>
                      <w:sz w:val="21"/>
                      <w:szCs w:val="21"/>
                    </w:rPr>
                    <w:t>Виды регистрационных действий</w:t>
                  </w:r>
                </w:p>
              </w:tc>
              <w:tc>
                <w:tcPr>
                  <w:tcW w:w="900" w:type="pct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c"/>
                  </w:pPr>
                  <w:r>
                    <w:rPr>
                      <w:rStyle w:val="s0"/>
                      <w:sz w:val="21"/>
                      <w:szCs w:val="21"/>
                    </w:rPr>
                    <w:t>Ставки</w:t>
                  </w:r>
                </w:p>
                <w:p w:rsidR="00000000" w:rsidRDefault="00E44E2C">
                  <w:pPr>
                    <w:pStyle w:val="pc"/>
                  </w:pPr>
                  <w:r>
                    <w:rPr>
                      <w:rStyle w:val="s0"/>
                      <w:sz w:val="21"/>
                      <w:szCs w:val="21"/>
                    </w:rPr>
                    <w:t>(МРП)</w:t>
                  </w:r>
                </w:p>
              </w:tc>
            </w:tr>
            <w:tr w:rsidR="00000000">
              <w:trPr>
                <w:trHeight w:val="340"/>
                <w:jc w:val="center"/>
              </w:trPr>
              <w:tc>
                <w:tcPr>
                  <w:tcW w:w="55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c"/>
                  </w:pPr>
                  <w:r>
                    <w:rPr>
                      <w:rStyle w:val="s0"/>
                      <w:sz w:val="21"/>
                      <w:szCs w:val="21"/>
                    </w:rPr>
                    <w:t>1</w:t>
                  </w:r>
                </w:p>
              </w:tc>
              <w:tc>
                <w:tcPr>
                  <w:tcW w:w="350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c"/>
                  </w:pPr>
                  <w:r>
                    <w:rPr>
                      <w:rStyle w:val="s0"/>
                      <w:sz w:val="21"/>
                      <w:szCs w:val="21"/>
                    </w:rPr>
                    <w:t>2</w:t>
                  </w:r>
                </w:p>
              </w:tc>
              <w:tc>
                <w:tcPr>
                  <w:tcW w:w="90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c"/>
                  </w:pPr>
                  <w:r>
                    <w:rPr>
                      <w:rStyle w:val="s0"/>
                      <w:sz w:val="21"/>
                      <w:szCs w:val="21"/>
                    </w:rPr>
                    <w:t>3</w:t>
                  </w:r>
                </w:p>
              </w:tc>
            </w:tr>
            <w:tr w:rsidR="00000000">
              <w:trPr>
                <w:trHeight w:val="340"/>
                <w:jc w:val="center"/>
              </w:trPr>
              <w:tc>
                <w:tcPr>
                  <w:tcW w:w="5000" w:type="pct"/>
                  <w:gridSpan w:val="3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ji"/>
                  </w:pPr>
                  <w:r>
                    <w:rPr>
                      <w:rStyle w:val="s0"/>
                      <w:sz w:val="21"/>
                      <w:szCs w:val="21"/>
                    </w:rPr>
                    <w:t>строки 5., 5.1., 5.2., 5.3., 5.4., 5.4.1. и 5.4.2. исключены</w:t>
                  </w:r>
                </w:p>
              </w:tc>
            </w:tr>
          </w:tbl>
          <w:p w:rsidR="00000000" w:rsidRDefault="00E44E2C">
            <w:pPr>
              <w:pStyle w:val="pji"/>
            </w:pPr>
            <w:r>
              <w:t> </w:t>
            </w:r>
          </w:p>
          <w:p w:rsidR="00000000" w:rsidRDefault="00E44E2C">
            <w:pPr>
              <w:pStyle w:val="pji"/>
            </w:pPr>
            <w:r>
              <w:t> </w:t>
            </w:r>
          </w:p>
          <w:p w:rsidR="00000000" w:rsidRDefault="00E44E2C">
            <w:pPr>
              <w:pStyle w:val="pji"/>
            </w:pPr>
            <w:r>
              <w:t> </w:t>
            </w:r>
          </w:p>
          <w:p w:rsidR="00000000" w:rsidRDefault="00E44E2C">
            <w:pPr>
              <w:pStyle w:val="pji"/>
            </w:pPr>
            <w:r>
              <w:t> </w:t>
            </w:r>
          </w:p>
          <w:p w:rsidR="00000000" w:rsidRDefault="00E44E2C">
            <w:pPr>
              <w:pStyle w:val="pji"/>
            </w:pPr>
            <w:r>
              <w:t> </w:t>
            </w:r>
          </w:p>
          <w:p w:rsidR="00000000" w:rsidRDefault="00E44E2C">
            <w:pPr>
              <w:pStyle w:val="pji"/>
            </w:pPr>
            <w:r>
              <w:t> </w:t>
            </w:r>
          </w:p>
          <w:p w:rsidR="00000000" w:rsidRDefault="00E44E2C">
            <w:pPr>
              <w:pStyle w:val="pji"/>
            </w:pPr>
            <w:r>
              <w:t> </w:t>
            </w:r>
          </w:p>
          <w:p w:rsidR="00000000" w:rsidRDefault="00E44E2C">
            <w:pPr>
              <w:pStyle w:val="pji"/>
            </w:pPr>
            <w:r>
              <w:t> </w:t>
            </w:r>
          </w:p>
          <w:p w:rsidR="00000000" w:rsidRDefault="00E44E2C">
            <w:pPr>
              <w:pStyle w:val="pji"/>
            </w:pPr>
            <w:r>
              <w:t> </w:t>
            </w:r>
          </w:p>
          <w:p w:rsidR="00000000" w:rsidRDefault="00E44E2C">
            <w:pPr>
              <w:pStyle w:val="pji"/>
            </w:pPr>
            <w:r>
              <w:t> </w:t>
            </w:r>
          </w:p>
          <w:p w:rsidR="00000000" w:rsidRDefault="00E44E2C">
            <w:pPr>
              <w:pStyle w:val="pji"/>
            </w:pPr>
            <w:r>
              <w:t> </w:t>
            </w:r>
          </w:p>
          <w:p w:rsidR="00000000" w:rsidRDefault="00E44E2C">
            <w:pPr>
              <w:pStyle w:val="pji"/>
            </w:pPr>
            <w:r>
              <w:t> </w:t>
            </w:r>
          </w:p>
          <w:p w:rsidR="00000000" w:rsidRDefault="00E44E2C">
            <w:pPr>
              <w:pStyle w:val="pji"/>
            </w:pPr>
            <w:r>
              <w:t> </w:t>
            </w:r>
          </w:p>
          <w:p w:rsidR="00000000" w:rsidRDefault="00E44E2C">
            <w:pPr>
              <w:pStyle w:val="pji"/>
            </w:pPr>
            <w:r>
              <w:t> </w:t>
            </w:r>
          </w:p>
          <w:p w:rsidR="00000000" w:rsidRDefault="00E44E2C">
            <w:pPr>
              <w:pStyle w:val="pji"/>
            </w:pPr>
            <w:r>
              <w:t> </w:t>
            </w:r>
          </w:p>
          <w:p w:rsidR="00000000" w:rsidRDefault="00E44E2C">
            <w:pPr>
              <w:pStyle w:val="pji"/>
            </w:pPr>
            <w:r>
              <w:t> </w:t>
            </w:r>
          </w:p>
          <w:p w:rsidR="00000000" w:rsidRDefault="00E44E2C">
            <w:pPr>
              <w:pStyle w:val="pji"/>
            </w:pPr>
            <w:r>
              <w:t> </w:t>
            </w:r>
          </w:p>
          <w:p w:rsidR="00000000" w:rsidRDefault="00E44E2C">
            <w:pPr>
              <w:pStyle w:val="pji"/>
            </w:pPr>
            <w:r>
              <w:t> </w:t>
            </w:r>
          </w:p>
          <w:p w:rsidR="00000000" w:rsidRDefault="00E44E2C">
            <w:pPr>
              <w:pStyle w:val="pji"/>
            </w:pPr>
            <w:r>
              <w:t> </w:t>
            </w:r>
          </w:p>
          <w:p w:rsidR="00000000" w:rsidRDefault="00E44E2C">
            <w:pPr>
              <w:pStyle w:val="pji"/>
            </w:pPr>
            <w:r>
              <w:t> </w:t>
            </w:r>
          </w:p>
          <w:p w:rsidR="00000000" w:rsidRDefault="00E44E2C">
            <w:pPr>
              <w:pStyle w:val="pji"/>
            </w:pPr>
            <w:r>
              <w:t> </w:t>
            </w:r>
          </w:p>
          <w:p w:rsidR="00000000" w:rsidRDefault="00E44E2C">
            <w:pPr>
              <w:pStyle w:val="pji"/>
            </w:pPr>
            <w:r>
              <w:t> </w:t>
            </w:r>
          </w:p>
          <w:p w:rsidR="00000000" w:rsidRDefault="00E44E2C">
            <w:pPr>
              <w:pStyle w:val="pji"/>
            </w:pPr>
            <w:r>
              <w:t> </w:t>
            </w:r>
          </w:p>
          <w:p w:rsidR="00000000" w:rsidRDefault="00E44E2C">
            <w:pPr>
              <w:pStyle w:val="pji"/>
            </w:pPr>
            <w:r>
              <w:t> </w:t>
            </w:r>
          </w:p>
          <w:p w:rsidR="00000000" w:rsidRDefault="00E44E2C">
            <w:pPr>
              <w:pStyle w:val="pji"/>
            </w:pPr>
            <w:r>
              <w:t> </w:t>
            </w:r>
          </w:p>
          <w:p w:rsidR="00000000" w:rsidRDefault="00E44E2C">
            <w:pPr>
              <w:pStyle w:val="pji"/>
            </w:pPr>
            <w:r>
              <w:t> </w:t>
            </w:r>
          </w:p>
          <w:tbl>
            <w:tblPr>
              <w:tblW w:w="4441" w:type="dxa"/>
              <w:jc w:val="center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531"/>
              <w:gridCol w:w="3055"/>
              <w:gridCol w:w="855"/>
            </w:tblGrid>
            <w:tr w:rsidR="00000000">
              <w:trPr>
                <w:trHeight w:val="340"/>
                <w:jc w:val="center"/>
              </w:trPr>
              <w:tc>
                <w:tcPr>
                  <w:tcW w:w="550" w:type="pct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c"/>
                  </w:pPr>
                  <w:r>
                    <w:rPr>
                      <w:rStyle w:val="s0"/>
                      <w:sz w:val="21"/>
                      <w:szCs w:val="21"/>
                    </w:rPr>
                    <w:t>№</w:t>
                  </w:r>
                </w:p>
                <w:p w:rsidR="00000000" w:rsidRDefault="00E44E2C">
                  <w:pPr>
                    <w:pStyle w:val="pc"/>
                  </w:pPr>
                  <w:r>
                    <w:rPr>
                      <w:rStyle w:val="s0"/>
                      <w:sz w:val="21"/>
                      <w:szCs w:val="21"/>
                    </w:rPr>
                    <w:t>п/п</w:t>
                  </w:r>
                </w:p>
              </w:tc>
              <w:tc>
                <w:tcPr>
                  <w:tcW w:w="3500" w:type="pct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c"/>
                  </w:pPr>
                  <w:r>
                    <w:rPr>
                      <w:rStyle w:val="s0"/>
                      <w:sz w:val="21"/>
                      <w:szCs w:val="21"/>
                    </w:rPr>
                    <w:t>Виды регистрационных действий</w:t>
                  </w:r>
                </w:p>
              </w:tc>
              <w:tc>
                <w:tcPr>
                  <w:tcW w:w="850" w:type="pct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c"/>
                  </w:pPr>
                  <w:r>
                    <w:rPr>
                      <w:rStyle w:val="s0"/>
                      <w:sz w:val="21"/>
                      <w:szCs w:val="21"/>
                    </w:rPr>
                    <w:t>Ставки</w:t>
                  </w:r>
                </w:p>
                <w:p w:rsidR="00000000" w:rsidRDefault="00E44E2C">
                  <w:pPr>
                    <w:pStyle w:val="pc"/>
                  </w:pPr>
                  <w:r>
                    <w:rPr>
                      <w:rStyle w:val="s0"/>
                      <w:sz w:val="21"/>
                      <w:szCs w:val="21"/>
                    </w:rPr>
                    <w:t>(МРП)</w:t>
                  </w:r>
                </w:p>
              </w:tc>
            </w:tr>
            <w:tr w:rsidR="00000000">
              <w:trPr>
                <w:trHeight w:val="340"/>
                <w:jc w:val="center"/>
              </w:trPr>
              <w:tc>
                <w:tcPr>
                  <w:tcW w:w="55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c"/>
                  </w:pPr>
                  <w:r>
                    <w:rPr>
                      <w:rStyle w:val="s0"/>
                      <w:sz w:val="21"/>
                      <w:szCs w:val="21"/>
                    </w:rPr>
                    <w:t>1</w:t>
                  </w:r>
                </w:p>
              </w:tc>
              <w:tc>
                <w:tcPr>
                  <w:tcW w:w="350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c"/>
                  </w:pPr>
                  <w:r>
                    <w:rPr>
                      <w:rStyle w:val="s0"/>
                      <w:sz w:val="21"/>
                      <w:szCs w:val="21"/>
                    </w:rPr>
                    <w:t>2</w:t>
                  </w:r>
                </w:p>
              </w:tc>
              <w:tc>
                <w:tcPr>
                  <w:tcW w:w="85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c"/>
                  </w:pPr>
                  <w:r>
                    <w:rPr>
                      <w:rStyle w:val="s0"/>
                      <w:sz w:val="21"/>
                      <w:szCs w:val="21"/>
                    </w:rPr>
                    <w:t>3</w:t>
                  </w:r>
                </w:p>
              </w:tc>
            </w:tr>
            <w:tr w:rsidR="00000000">
              <w:trPr>
                <w:trHeight w:val="340"/>
                <w:jc w:val="center"/>
              </w:trPr>
              <w:tc>
                <w:tcPr>
                  <w:tcW w:w="55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c"/>
                  </w:pPr>
                  <w:r>
                    <w:rPr>
                      <w:rStyle w:val="s0"/>
                      <w:b/>
                      <w:bCs/>
                      <w:sz w:val="21"/>
                      <w:szCs w:val="21"/>
                    </w:rPr>
                    <w:t>8.</w:t>
                  </w:r>
                </w:p>
              </w:tc>
              <w:tc>
                <w:tcPr>
                  <w:tcW w:w="350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ji"/>
                  </w:pPr>
                  <w:r>
                    <w:rPr>
                      <w:rStyle w:val="s0"/>
                      <w:b/>
                      <w:bCs/>
                      <w:sz w:val="21"/>
                      <w:szCs w:val="21"/>
                    </w:rPr>
                    <w:t xml:space="preserve">За государственную регистрацию прав на произведения, охраняемые авторским правом, </w:t>
                  </w:r>
                </w:p>
                <w:p w:rsidR="00000000" w:rsidRDefault="00E44E2C">
                  <w:pPr>
                    <w:pStyle w:val="pji"/>
                  </w:pPr>
                  <w:r>
                    <w:rPr>
                      <w:rStyle w:val="s0"/>
                      <w:b/>
                      <w:bCs/>
                      <w:sz w:val="21"/>
                      <w:szCs w:val="21"/>
                    </w:rPr>
                    <w:t>а также их перерегистрацию:</w:t>
                  </w:r>
                </w:p>
              </w:tc>
              <w:tc>
                <w:tcPr>
                  <w:tcW w:w="85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c"/>
                  </w:pPr>
                  <w:r>
                    <w:rPr>
                      <w:b/>
                      <w:bCs/>
                      <w:sz w:val="21"/>
                      <w:szCs w:val="21"/>
                    </w:rPr>
                    <w:t> </w:t>
                  </w:r>
                </w:p>
              </w:tc>
            </w:tr>
            <w:tr w:rsidR="00000000">
              <w:trPr>
                <w:trHeight w:val="340"/>
                <w:jc w:val="center"/>
              </w:trPr>
              <w:tc>
                <w:tcPr>
                  <w:tcW w:w="55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c"/>
                  </w:pPr>
                  <w:r>
                    <w:rPr>
                      <w:rStyle w:val="s0"/>
                      <w:b/>
                      <w:bCs/>
                      <w:sz w:val="21"/>
                      <w:szCs w:val="21"/>
                    </w:rPr>
                    <w:t>8.1.</w:t>
                  </w:r>
                </w:p>
              </w:tc>
              <w:tc>
                <w:tcPr>
                  <w:tcW w:w="350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ji"/>
                  </w:pPr>
                  <w:r>
                    <w:rPr>
                      <w:rStyle w:val="s0"/>
                      <w:b/>
                      <w:bCs/>
                      <w:sz w:val="21"/>
                      <w:szCs w:val="21"/>
                    </w:rPr>
                    <w:t>за регистрацию прав на произведения, охраняемые авторским правом</w:t>
                  </w:r>
                </w:p>
              </w:tc>
              <w:tc>
                <w:tcPr>
                  <w:tcW w:w="85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c"/>
                  </w:pPr>
                  <w:r>
                    <w:rPr>
                      <w:rStyle w:val="s0"/>
                      <w:b/>
                      <w:bCs/>
                      <w:sz w:val="21"/>
                      <w:szCs w:val="21"/>
                    </w:rPr>
                    <w:t>3</w:t>
                  </w:r>
                </w:p>
              </w:tc>
            </w:tr>
            <w:tr w:rsidR="00000000">
              <w:trPr>
                <w:trHeight w:val="340"/>
                <w:jc w:val="center"/>
              </w:trPr>
              <w:tc>
                <w:tcPr>
                  <w:tcW w:w="5000" w:type="pct"/>
                  <w:gridSpan w:val="3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"/>
                  </w:pPr>
                  <w:r>
                    <w:rPr>
                      <w:rStyle w:val="s0"/>
                      <w:sz w:val="21"/>
                      <w:szCs w:val="21"/>
                    </w:rPr>
                    <w:t>строки 8.2., 8.2.1 и 8.2.2 исключены</w:t>
                  </w:r>
                </w:p>
              </w:tc>
            </w:tr>
            <w:tr w:rsidR="00000000">
              <w:trPr>
                <w:trHeight w:val="340"/>
                <w:jc w:val="center"/>
              </w:trPr>
              <w:tc>
                <w:tcPr>
                  <w:tcW w:w="55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c"/>
                  </w:pPr>
                  <w:r>
                    <w:rPr>
                      <w:rStyle w:val="s0"/>
                      <w:sz w:val="21"/>
                      <w:szCs w:val="21"/>
                    </w:rPr>
                    <w:t>8.3.</w:t>
                  </w:r>
                </w:p>
              </w:tc>
              <w:tc>
                <w:tcPr>
                  <w:tcW w:w="350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ji"/>
                  </w:pPr>
                  <w:r>
                    <w:rPr>
                      <w:rStyle w:val="s0"/>
                      <w:sz w:val="21"/>
                      <w:szCs w:val="21"/>
                    </w:rPr>
                    <w:t>за выдачу дубликата документа, удостоверяющего государственную регистрацию</w:t>
                  </w:r>
                </w:p>
              </w:tc>
              <w:tc>
                <w:tcPr>
                  <w:tcW w:w="85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c"/>
                  </w:pPr>
                  <w:r>
                    <w:rPr>
                      <w:rStyle w:val="s0"/>
                      <w:sz w:val="21"/>
                      <w:szCs w:val="21"/>
                    </w:rPr>
                    <w:t>2</w:t>
                  </w:r>
                </w:p>
              </w:tc>
            </w:tr>
          </w:tbl>
          <w:p w:rsidR="00000000" w:rsidRDefault="00E44E2C">
            <w:pPr>
              <w:pStyle w:val="pji"/>
            </w:pPr>
            <w:r>
              <w:t> </w:t>
            </w:r>
          </w:p>
          <w:p w:rsidR="00000000" w:rsidRDefault="00E44E2C">
            <w:pPr>
              <w:pStyle w:val="pj"/>
            </w:pPr>
            <w:r>
              <w:t> </w:t>
            </w:r>
          </w:p>
        </w:tc>
        <w:tc>
          <w:tcPr>
            <w:tcW w:w="1300" w:type="pct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E2C">
            <w:pPr>
              <w:pStyle w:val="pj"/>
            </w:pPr>
            <w:r>
              <w:rPr>
                <w:rStyle w:val="s0"/>
              </w:rPr>
              <w:t>Исключены из объектов обложения сбором за государственную регистрацию</w:t>
            </w:r>
          </w:p>
          <w:p w:rsidR="00000000" w:rsidRDefault="00E44E2C">
            <w:pPr>
              <w:pStyle w:val="pj"/>
            </w:pPr>
            <w:r>
              <w:rPr>
                <w:rStyle w:val="s0"/>
              </w:rPr>
              <w:t>- радиоэлектронные средства и высокочастотные устройства;</w:t>
            </w:r>
          </w:p>
          <w:p w:rsidR="00000000" w:rsidRDefault="00E44E2C">
            <w:pPr>
              <w:pStyle w:val="pj"/>
            </w:pPr>
            <w:r>
              <w:rPr>
                <w:rStyle w:val="s0"/>
              </w:rPr>
              <w:t>- лицензионные договора на использование произведений и объектов смежных прав с юридических и физических лиц;</w:t>
            </w:r>
          </w:p>
          <w:p w:rsidR="00000000" w:rsidRDefault="00E44E2C">
            <w:pPr>
              <w:pStyle w:val="pj"/>
            </w:pPr>
            <w:r>
              <w:rPr>
                <w:rStyle w:val="s0"/>
              </w:rPr>
              <w:t>- права на объекты смежных прав на использование произведений, лицензионных договоров на использование объектов смежных прав на использование прои</w:t>
            </w:r>
            <w:r>
              <w:rPr>
                <w:rStyle w:val="s0"/>
              </w:rPr>
              <w:t>зведений.</w:t>
            </w:r>
          </w:p>
          <w:p w:rsidR="00000000" w:rsidRDefault="00E44E2C">
            <w:pPr>
              <w:pStyle w:val="pj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blCellSpacing w:w="22" w:type="dxa"/>
        </w:trPr>
        <w:tc>
          <w:tcPr>
            <w:tcW w:w="1850" w:type="pct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E0E0E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E2C">
            <w:pPr>
              <w:pStyle w:val="pj"/>
            </w:pPr>
            <w:r>
              <w:rPr>
                <w:rStyle w:val="s0"/>
              </w:rPr>
              <w:t>Статья 457. Освобождение от уплаты сборов</w:t>
            </w:r>
          </w:p>
          <w:p w:rsidR="00000000" w:rsidRDefault="00E44E2C">
            <w:pPr>
              <w:pStyle w:val="pj"/>
            </w:pPr>
            <w:r>
              <w:rPr>
                <w:rStyle w:val="s0"/>
              </w:rPr>
              <w:t>Освобождаются от уплаты сборов:</w:t>
            </w:r>
          </w:p>
          <w:p w:rsidR="00000000" w:rsidRDefault="00E44E2C">
            <w:pPr>
              <w:pStyle w:val="pj"/>
            </w:pPr>
            <w:r>
              <w:rPr>
                <w:rStyle w:val="s0"/>
              </w:rPr>
              <w:t>...</w:t>
            </w:r>
          </w:p>
          <w:p w:rsidR="00000000" w:rsidRDefault="00E44E2C">
            <w:pPr>
              <w:pStyle w:val="pj"/>
            </w:pPr>
            <w:r>
              <w:t xml:space="preserve">5) </w:t>
            </w:r>
            <w:r>
              <w:rPr>
                <w:b/>
                <w:bCs/>
              </w:rPr>
              <w:t>при государственной регистрации прав на произведения и объекты смежных прав, лицензионных договоров на использование произведений и объектов смежных прав</w:t>
            </w:r>
            <w:r>
              <w:t>:</w:t>
            </w:r>
          </w:p>
          <w:p w:rsidR="00000000" w:rsidRDefault="00E44E2C">
            <w:pPr>
              <w:pStyle w:val="pj"/>
            </w:pPr>
            <w:r>
              <w:t>участники Великой Отечественной войны и приравненные к ним лица, лица, награжденные орденами и медалями бывшего Союза ССР за самоотверженный труд и безупречную воинскую службу в тылу в годы Великой Отечественной войны, лица, проработавшие (прослужившие) не</w:t>
            </w:r>
            <w:r>
              <w:t xml:space="preserve">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войны, инвалиды, а также один из родителей инвалид</w:t>
            </w:r>
            <w:r>
              <w:t>а с детства;</w:t>
            </w:r>
          </w:p>
          <w:p w:rsidR="00000000" w:rsidRDefault="00E44E2C">
            <w:pPr>
              <w:pStyle w:val="pj"/>
            </w:pPr>
            <w:r>
              <w:t>репатрианты (оралманы) до приобретения гражданства Республики Казахстан;</w:t>
            </w:r>
          </w:p>
          <w:p w:rsidR="00000000" w:rsidRDefault="00E44E2C">
            <w:pPr>
              <w:pStyle w:val="pj"/>
            </w:pPr>
            <w:r>
              <w:t>несовершеннолетние.</w:t>
            </w:r>
          </w:p>
          <w:p w:rsidR="00000000" w:rsidRDefault="00E44E2C">
            <w:pPr>
              <w:pStyle w:val="pj"/>
            </w:pPr>
            <w:r>
              <w:rPr>
                <w:rStyle w:val="s0"/>
              </w:rPr>
              <w:t> </w:t>
            </w:r>
          </w:p>
        </w:tc>
        <w:tc>
          <w:tcPr>
            <w:tcW w:w="1700" w:type="pct"/>
            <w:gridSpan w:val="2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E2C">
            <w:pPr>
              <w:pStyle w:val="pj"/>
            </w:pPr>
            <w:r>
              <w:rPr>
                <w:rStyle w:val="s0"/>
              </w:rPr>
              <w:t>Статья 457. Освобождение от уплаты сборов</w:t>
            </w:r>
          </w:p>
          <w:p w:rsidR="00000000" w:rsidRDefault="00E44E2C">
            <w:pPr>
              <w:pStyle w:val="pj"/>
            </w:pPr>
            <w:r>
              <w:rPr>
                <w:rStyle w:val="s0"/>
              </w:rPr>
              <w:t>Освобождаются от уплаты регистрационных сборов:</w:t>
            </w:r>
          </w:p>
          <w:p w:rsidR="00000000" w:rsidRDefault="00E44E2C">
            <w:pPr>
              <w:pStyle w:val="pj"/>
            </w:pPr>
            <w:r>
              <w:rPr>
                <w:rStyle w:val="s0"/>
              </w:rPr>
              <w:t xml:space="preserve">5) </w:t>
            </w:r>
            <w:r>
              <w:rPr>
                <w:rStyle w:val="s0"/>
                <w:b/>
                <w:bCs/>
              </w:rPr>
              <w:t xml:space="preserve">при государственной регистрации прав на произведения, </w:t>
            </w:r>
            <w:r>
              <w:rPr>
                <w:rStyle w:val="s0"/>
                <w:b/>
                <w:bCs/>
              </w:rPr>
              <w:t>охраняемые авторским правом</w:t>
            </w:r>
            <w:r>
              <w:rPr>
                <w:rStyle w:val="s0"/>
              </w:rPr>
              <w:t>:</w:t>
            </w:r>
          </w:p>
          <w:p w:rsidR="00000000" w:rsidRDefault="00E44E2C">
            <w:pPr>
              <w:pStyle w:val="pj"/>
            </w:pPr>
            <w:r>
              <w:rPr>
                <w:rStyle w:val="s0"/>
              </w:rPr>
              <w:t>участники Великой Отечественной войны и приравненные к ним лица, лица, награжденные орденами и медалями бывшего Союза ССР за самоотверженный труд и безупречную воинскую службу в тылу в годы Великой Отечественной войны, лица, пр</w:t>
            </w:r>
            <w:r>
              <w:rPr>
                <w:rStyle w:val="s0"/>
              </w:rPr>
              <w:t>оработавшие (прослужившие)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войны, инвалиды, а та</w:t>
            </w:r>
            <w:r>
              <w:rPr>
                <w:rStyle w:val="s0"/>
              </w:rPr>
              <w:t>кже один из родителей инвалида с детства;</w:t>
            </w:r>
          </w:p>
          <w:p w:rsidR="00000000" w:rsidRDefault="00E44E2C">
            <w:pPr>
              <w:pStyle w:val="pj"/>
            </w:pPr>
            <w:r>
              <w:rPr>
                <w:rStyle w:val="s0"/>
              </w:rPr>
              <w:t>репатрианты (оралманы) до приобретения гражданства РК;</w:t>
            </w:r>
          </w:p>
          <w:p w:rsidR="00000000" w:rsidRDefault="00E44E2C">
            <w:pPr>
              <w:pStyle w:val="pj"/>
            </w:pPr>
            <w:r>
              <w:rPr>
                <w:rStyle w:val="s0"/>
              </w:rPr>
              <w:t>несовершеннолетние.</w:t>
            </w:r>
          </w:p>
          <w:p w:rsidR="00000000" w:rsidRDefault="00E44E2C">
            <w:pPr>
              <w:pStyle w:val="pj"/>
            </w:pPr>
            <w:r>
              <w:t> </w:t>
            </w:r>
          </w:p>
        </w:tc>
        <w:tc>
          <w:tcPr>
            <w:tcW w:w="1300" w:type="pct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E2C">
            <w:pPr>
              <w:pStyle w:val="pj"/>
            </w:pPr>
            <w:r>
              <w:rPr>
                <w:rStyle w:val="s0"/>
              </w:rPr>
              <w:t xml:space="preserve">Уточнение в связи с изменениями в </w:t>
            </w:r>
            <w:hyperlink r:id="rId14" w:anchor="sub_id=4560000" w:history="1">
              <w:r>
                <w:rPr>
                  <w:rStyle w:val="a4"/>
                </w:rPr>
                <w:t>статью 456</w:t>
              </w:r>
            </w:hyperlink>
            <w:r>
              <w:rPr>
                <w:rStyle w:val="s0"/>
              </w:rPr>
              <w:t xml:space="preserve"> Налого</w:t>
            </w:r>
            <w:r>
              <w:rPr>
                <w:rStyle w:val="s0"/>
              </w:rPr>
              <w:t>вого кодекса, в соответствии с которой исключены из объектов обложения сбором за государственную регистрацию права на объекты смежных прав на использование произведений, лицензионных договоров на использование объектов смежных прав на использование произве</w:t>
            </w:r>
            <w:r>
              <w:rPr>
                <w:rStyle w:val="s0"/>
              </w:rPr>
              <w:t xml:space="preserve">дений. </w:t>
            </w:r>
          </w:p>
          <w:p w:rsidR="00000000" w:rsidRDefault="00E44E2C">
            <w:pPr>
              <w:pStyle w:val="pj"/>
            </w:pPr>
            <w:r>
              <w:rPr>
                <w:rStyle w:val="s0"/>
              </w:rPr>
              <w:t>Соответственно сокращен перечень лиц, освобожденных от уплаты по этим объектам.</w:t>
            </w:r>
          </w:p>
        </w:tc>
      </w:tr>
      <w:tr w:rsidR="00000000">
        <w:trPr>
          <w:tblCellSpacing w:w="22" w:type="dxa"/>
        </w:trPr>
        <w:tc>
          <w:tcPr>
            <w:tcW w:w="1850" w:type="pct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E0E0E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E2C">
            <w:pPr>
              <w:pStyle w:val="pj"/>
            </w:pPr>
            <w:r>
              <w:rPr>
                <w:rStyle w:val="s0"/>
              </w:rPr>
              <w:t>Статья 462. Порядок исчисления и уплаты</w:t>
            </w:r>
          </w:p>
          <w:p w:rsidR="00000000" w:rsidRDefault="00E44E2C">
            <w:pPr>
              <w:pStyle w:val="pj"/>
            </w:pPr>
            <w:r>
              <w:rPr>
                <w:rStyle w:val="s0"/>
                <w:b/>
                <w:bCs/>
              </w:rPr>
              <w:t xml:space="preserve">1. Сумма сбора исчисляется по установленным ставкам и уплачивается до получения разрешительных документов, если иное не установлено настоящей статьей. </w:t>
            </w:r>
          </w:p>
          <w:p w:rsidR="00000000" w:rsidRDefault="00E44E2C">
            <w:pPr>
              <w:pStyle w:val="pj"/>
            </w:pPr>
            <w:r>
              <w:rPr>
                <w:rStyle w:val="s0"/>
                <w:b/>
                <w:bCs/>
              </w:rPr>
              <w:t>2. Сумма сбора уплачивается в бюджет по месту получения разрешительного документа и (или) по месту польз</w:t>
            </w:r>
            <w:r>
              <w:rPr>
                <w:rStyle w:val="s0"/>
                <w:b/>
                <w:bCs/>
              </w:rPr>
              <w:t xml:space="preserve">ования платными государственными автомобильными дорогами. </w:t>
            </w:r>
          </w:p>
          <w:p w:rsidR="00000000" w:rsidRDefault="00E44E2C">
            <w:pPr>
              <w:pStyle w:val="pj"/>
            </w:pPr>
            <w:r>
              <w:t>...</w:t>
            </w:r>
          </w:p>
          <w:p w:rsidR="00000000" w:rsidRDefault="00E44E2C">
            <w:pPr>
              <w:pStyle w:val="pj"/>
            </w:pPr>
            <w:r>
              <w:rPr>
                <w:rStyle w:val="s0"/>
              </w:rPr>
              <w:t> </w:t>
            </w:r>
          </w:p>
        </w:tc>
        <w:tc>
          <w:tcPr>
            <w:tcW w:w="1700" w:type="pct"/>
            <w:gridSpan w:val="2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E2C">
            <w:pPr>
              <w:pStyle w:val="pj"/>
            </w:pPr>
            <w:r>
              <w:rPr>
                <w:rStyle w:val="s0"/>
              </w:rPr>
              <w:t>Статья 462. Порядок исчисления и уплаты</w:t>
            </w:r>
          </w:p>
          <w:p w:rsidR="00000000" w:rsidRDefault="00E44E2C">
            <w:pPr>
              <w:pStyle w:val="pj"/>
            </w:pPr>
            <w:r>
              <w:rPr>
                <w:rStyle w:val="s0"/>
                <w:b/>
                <w:bCs/>
              </w:rPr>
              <w:t>1. Сумма сбора исчисляется по установленным ставкам и уплачивается до получения разрешительных документов или после выявления факта проезда автотрансп</w:t>
            </w:r>
            <w:r>
              <w:rPr>
                <w:rStyle w:val="s0"/>
                <w:b/>
                <w:bCs/>
              </w:rPr>
              <w:t>ортного средства с нарушением допустимых параметров автотранспортного средства, установленных Правительством Республики Казахстан.</w:t>
            </w:r>
          </w:p>
          <w:p w:rsidR="00000000" w:rsidRDefault="00E44E2C">
            <w:pPr>
              <w:pStyle w:val="pj"/>
            </w:pPr>
            <w:r>
              <w:rPr>
                <w:rStyle w:val="s0"/>
                <w:b/>
                <w:bCs/>
              </w:rPr>
              <w:t>2. Сумма сбора уплачивается в бюджет по месту получения разрешительного документа и (или) по месту нахождения (по месту факти</w:t>
            </w:r>
            <w:r>
              <w:rPr>
                <w:rStyle w:val="s0"/>
                <w:b/>
                <w:bCs/>
              </w:rPr>
              <w:t>ческого нахождения) плательщика сбора и (или) по месту пользования платными государственными автомобильными дорогами.</w:t>
            </w:r>
          </w:p>
          <w:p w:rsidR="00000000" w:rsidRDefault="00E44E2C">
            <w:pPr>
              <w:pStyle w:val="pj"/>
            </w:pPr>
            <w:r>
              <w:rPr>
                <w:rStyle w:val="s0"/>
              </w:rPr>
              <w:t>...</w:t>
            </w:r>
          </w:p>
        </w:tc>
        <w:tc>
          <w:tcPr>
            <w:tcW w:w="1300" w:type="pct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E2C">
            <w:pPr>
              <w:pStyle w:val="pj"/>
            </w:pPr>
            <w:r>
              <w:rPr>
                <w:rStyle w:val="s0"/>
              </w:rPr>
              <w:t>Дополнен порядок исчисления и уплаты сбора за проезд автотранспортных средств по территории РК в случае выявления факта проезда автот</w:t>
            </w:r>
            <w:r>
              <w:rPr>
                <w:rStyle w:val="s0"/>
              </w:rPr>
              <w:t>ранспортного средства с нарушением допустимых параметров автотранспортного средства, установленных Правительством РК. Сбор уплачивается после выявления факта проезда автотранспортного средства с нарушением допустимых параметров автотранспортного средства п</w:t>
            </w:r>
            <w:r>
              <w:rPr>
                <w:rStyle w:val="s0"/>
              </w:rPr>
              <w:t>о месту фактического нахождения) плательщика сбора.</w:t>
            </w:r>
          </w:p>
        </w:tc>
      </w:tr>
      <w:tr w:rsidR="00000000">
        <w:trPr>
          <w:tblCellSpacing w:w="22" w:type="dxa"/>
        </w:trPr>
        <w:tc>
          <w:tcPr>
            <w:tcW w:w="1850" w:type="pct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E0E0E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E2C">
            <w:pPr>
              <w:pStyle w:val="pj"/>
            </w:pPr>
            <w:r>
              <w:rPr>
                <w:rStyle w:val="s0"/>
              </w:rPr>
              <w:t xml:space="preserve">Статья 471. Ставки сбора </w:t>
            </w:r>
          </w:p>
          <w:p w:rsidR="00000000" w:rsidRDefault="00E44E2C">
            <w:pPr>
              <w:pStyle w:val="pj"/>
            </w:pPr>
            <w:r>
              <w:rPr>
                <w:rStyle w:val="s0"/>
              </w:rPr>
              <w:t xml:space="preserve">Ставки сбора устанавливаются исходя из размера месячного расчетного показателя, установленного законом о республиканском бюджете (далее по тексту настоящей статьи - МРП) и </w:t>
            </w:r>
            <w:r>
              <w:rPr>
                <w:rStyle w:val="s0"/>
              </w:rPr>
              <w:t>действующего на дату уплаты сбора, и составляют:</w:t>
            </w:r>
          </w:p>
          <w:p w:rsidR="00000000" w:rsidRDefault="00E44E2C">
            <w:pPr>
              <w:pStyle w:val="pj"/>
            </w:pPr>
            <w:r>
              <w:t> </w:t>
            </w:r>
          </w:p>
          <w:tbl>
            <w:tblPr>
              <w:tblW w:w="5228" w:type="dxa"/>
              <w:jc w:val="center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670"/>
              <w:gridCol w:w="3733"/>
              <w:gridCol w:w="825"/>
            </w:tblGrid>
            <w:tr w:rsidR="00000000">
              <w:trPr>
                <w:jc w:val="center"/>
              </w:trPr>
              <w:tc>
                <w:tcPr>
                  <w:tcW w:w="650" w:type="pct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c"/>
                  </w:pPr>
                  <w:r>
                    <w:rPr>
                      <w:rStyle w:val="s0"/>
                      <w:sz w:val="20"/>
                      <w:szCs w:val="20"/>
                    </w:rPr>
                    <w:t>№</w:t>
                  </w:r>
                </w:p>
                <w:p w:rsidR="00000000" w:rsidRDefault="00E44E2C">
                  <w:pPr>
                    <w:pStyle w:val="pc"/>
                  </w:pPr>
                  <w:r>
                    <w:rPr>
                      <w:rStyle w:val="s0"/>
                      <w:sz w:val="20"/>
                      <w:szCs w:val="20"/>
                    </w:rPr>
                    <w:t>п/п</w:t>
                  </w:r>
                </w:p>
              </w:tc>
              <w:tc>
                <w:tcPr>
                  <w:tcW w:w="3550" w:type="pct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c"/>
                  </w:pPr>
                  <w:r>
                    <w:rPr>
                      <w:rStyle w:val="s0"/>
                      <w:sz w:val="20"/>
                      <w:szCs w:val="20"/>
                    </w:rPr>
                    <w:t>Виды лицензируемой деятельности</w:t>
                  </w:r>
                </w:p>
              </w:tc>
              <w:tc>
                <w:tcPr>
                  <w:tcW w:w="750" w:type="pct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c"/>
                  </w:pPr>
                  <w:r>
                    <w:rPr>
                      <w:rStyle w:val="s0"/>
                      <w:sz w:val="20"/>
                      <w:szCs w:val="20"/>
                    </w:rPr>
                    <w:t>Ставки сбора,</w:t>
                  </w:r>
                </w:p>
                <w:p w:rsidR="00000000" w:rsidRDefault="00E44E2C">
                  <w:pPr>
                    <w:pStyle w:val="pc"/>
                  </w:pPr>
                  <w:r>
                    <w:rPr>
                      <w:rStyle w:val="s0"/>
                      <w:sz w:val="20"/>
                      <w:szCs w:val="20"/>
                    </w:rPr>
                    <w:t>в МРП</w:t>
                  </w:r>
                </w:p>
              </w:tc>
            </w:tr>
            <w:tr w:rsidR="00000000">
              <w:trPr>
                <w:jc w:val="center"/>
              </w:trPr>
              <w:tc>
                <w:tcPr>
                  <w:tcW w:w="65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c"/>
                  </w:pPr>
                  <w:r>
                    <w:rPr>
                      <w:rStyle w:val="s0"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355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c"/>
                  </w:pPr>
                  <w:r>
                    <w:rPr>
                      <w:rStyle w:val="s0"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75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c"/>
                  </w:pPr>
                  <w:r>
                    <w:rPr>
                      <w:rStyle w:val="s0"/>
                      <w:sz w:val="20"/>
                      <w:szCs w:val="20"/>
                    </w:rPr>
                    <w:t>3</w:t>
                  </w:r>
                </w:p>
              </w:tc>
            </w:tr>
            <w:tr w:rsidR="00000000">
              <w:trPr>
                <w:jc w:val="center"/>
              </w:trPr>
              <w:tc>
                <w:tcPr>
                  <w:tcW w:w="65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c"/>
                  </w:pPr>
                  <w:r>
                    <w:rPr>
                      <w:rStyle w:val="s0"/>
                      <w:sz w:val="20"/>
                      <w:szCs w:val="20"/>
                    </w:rPr>
                    <w:t>1.</w:t>
                  </w:r>
                </w:p>
              </w:tc>
              <w:tc>
                <w:tcPr>
                  <w:tcW w:w="355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ji"/>
                  </w:pPr>
                  <w:r>
                    <w:rPr>
                      <w:rStyle w:val="s0"/>
                      <w:sz w:val="20"/>
                      <w:szCs w:val="20"/>
                    </w:rPr>
                    <w:t>Ставки сбора за право занятия отдельными видами деятельности:</w:t>
                  </w:r>
                </w:p>
              </w:tc>
              <w:tc>
                <w:tcPr>
                  <w:tcW w:w="75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c"/>
                  </w:pPr>
                  <w:r>
                    <w:t> </w:t>
                  </w:r>
                </w:p>
              </w:tc>
            </w:tr>
            <w:tr w:rsidR="00000000">
              <w:trPr>
                <w:jc w:val="center"/>
              </w:trPr>
              <w:tc>
                <w:tcPr>
                  <w:tcW w:w="65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c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1.1.</w:t>
                  </w:r>
                </w:p>
              </w:tc>
              <w:tc>
                <w:tcPr>
                  <w:tcW w:w="355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ji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Передача и (или) распределение электрической и (или) тепловой энергии</w:t>
                  </w:r>
                </w:p>
              </w:tc>
              <w:tc>
                <w:tcPr>
                  <w:tcW w:w="75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c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10</w:t>
                  </w:r>
                </w:p>
              </w:tc>
            </w:tr>
            <w:tr w:rsidR="00000000">
              <w:trPr>
                <w:jc w:val="center"/>
              </w:trPr>
              <w:tc>
                <w:tcPr>
                  <w:tcW w:w="65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c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1.3.</w:t>
                  </w:r>
                </w:p>
              </w:tc>
              <w:tc>
                <w:tcPr>
                  <w:tcW w:w="355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ji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Переработка минерального сырья (за исключением переработки общераспространенных полезных ископаемых)</w:t>
                  </w:r>
                </w:p>
              </w:tc>
              <w:tc>
                <w:tcPr>
                  <w:tcW w:w="75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c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10</w:t>
                  </w:r>
                </w:p>
              </w:tc>
            </w:tr>
            <w:tr w:rsidR="00000000">
              <w:trPr>
                <w:jc w:val="center"/>
              </w:trPr>
              <w:tc>
                <w:tcPr>
                  <w:tcW w:w="65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c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1.5.</w:t>
                  </w:r>
                </w:p>
              </w:tc>
              <w:tc>
                <w:tcPr>
                  <w:tcW w:w="355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ji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Проектирование, изготовление, монтаж, ремонт химического, бурового, нефтегазопромыслового, геологоразведочного, горно-шахтного, металлургического, энергетического оборудования, взрывозащищенного электротехнического оборудования, подъемных сооружений, а так</w:t>
                  </w: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же котлов с рабочим давлением выше 0,7 кг/см2 и температурой теплоносителя выше 115°С, сосудов и трубопроводов, работающих под давлением выше 0,7 кг/см2 (за исключением проектирования, изготовления, монтажа, ремонта оборудования, используемого в едином тех</w:t>
                  </w: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нологическом процессе)</w:t>
                  </w:r>
                </w:p>
              </w:tc>
              <w:tc>
                <w:tcPr>
                  <w:tcW w:w="75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c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10</w:t>
                  </w:r>
                </w:p>
              </w:tc>
            </w:tr>
            <w:tr w:rsidR="00000000">
              <w:trPr>
                <w:jc w:val="center"/>
              </w:trPr>
              <w:tc>
                <w:tcPr>
                  <w:tcW w:w="65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c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1.22.</w:t>
                  </w:r>
                </w:p>
              </w:tc>
              <w:tc>
                <w:tcPr>
                  <w:tcW w:w="355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ji"/>
                  </w:pPr>
                  <w:r>
                    <w:rPr>
                      <w:b/>
                      <w:bCs/>
                      <w:sz w:val="20"/>
                      <w:szCs w:val="20"/>
                    </w:rPr>
                    <w:t>Перевозка пассажиров</w:t>
                  </w:r>
                </w:p>
              </w:tc>
              <w:tc>
                <w:tcPr>
                  <w:tcW w:w="75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c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3</w:t>
                  </w:r>
                </w:p>
              </w:tc>
            </w:tr>
            <w:tr w:rsidR="00000000">
              <w:trPr>
                <w:jc w:val="center"/>
              </w:trPr>
              <w:tc>
                <w:tcPr>
                  <w:tcW w:w="65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c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1.23.</w:t>
                  </w:r>
                </w:p>
              </w:tc>
              <w:tc>
                <w:tcPr>
                  <w:tcW w:w="355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ji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Перевозка опасных грузов</w:t>
                  </w:r>
                </w:p>
              </w:tc>
              <w:tc>
                <w:tcPr>
                  <w:tcW w:w="75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c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3</w:t>
                  </w:r>
                </w:p>
              </w:tc>
            </w:tr>
            <w:tr w:rsidR="00000000">
              <w:trPr>
                <w:jc w:val="center"/>
              </w:trPr>
              <w:tc>
                <w:tcPr>
                  <w:tcW w:w="65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c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1.25.</w:t>
                  </w:r>
                </w:p>
              </w:tc>
              <w:tc>
                <w:tcPr>
                  <w:tcW w:w="355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ji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Деятельность по технической защите государственных секретов</w:t>
                  </w:r>
                </w:p>
              </w:tc>
              <w:tc>
                <w:tcPr>
                  <w:tcW w:w="75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c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9</w:t>
                  </w:r>
                </w:p>
              </w:tc>
            </w:tr>
            <w:tr w:rsidR="00000000">
              <w:trPr>
                <w:jc w:val="center"/>
              </w:trPr>
              <w:tc>
                <w:tcPr>
                  <w:tcW w:w="65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c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1.32.</w:t>
                  </w:r>
                </w:p>
              </w:tc>
              <w:tc>
                <w:tcPr>
                  <w:tcW w:w="355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ji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Разработка, производство, ремонт, торговля, приобретение боевого ручного стрелкового оружия и патронов к нему</w:t>
                  </w:r>
                </w:p>
              </w:tc>
              <w:tc>
                <w:tcPr>
                  <w:tcW w:w="75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c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7</w:t>
                  </w:r>
                </w:p>
              </w:tc>
            </w:tr>
            <w:tr w:rsidR="00000000">
              <w:trPr>
                <w:jc w:val="center"/>
              </w:trPr>
              <w:tc>
                <w:tcPr>
                  <w:tcW w:w="65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c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1.39.</w:t>
                  </w:r>
                </w:p>
              </w:tc>
              <w:tc>
                <w:tcPr>
                  <w:tcW w:w="355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ji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Деятельность по организации телевизионного и (или) радиовещания</w:t>
                  </w:r>
                </w:p>
              </w:tc>
              <w:tc>
                <w:tcPr>
                  <w:tcW w:w="75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c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6</w:t>
                  </w:r>
                </w:p>
              </w:tc>
            </w:tr>
            <w:tr w:rsidR="00000000">
              <w:trPr>
                <w:jc w:val="center"/>
              </w:trPr>
              <w:tc>
                <w:tcPr>
                  <w:tcW w:w="65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c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1.40.</w:t>
                  </w:r>
                </w:p>
              </w:tc>
              <w:tc>
                <w:tcPr>
                  <w:tcW w:w="355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ji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Заготовка древесины на участках государственного лесного фонда, осуществляемая лесопользователями</w:t>
                  </w:r>
                </w:p>
              </w:tc>
              <w:tc>
                <w:tcPr>
                  <w:tcW w:w="75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c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10</w:t>
                  </w:r>
                </w:p>
              </w:tc>
            </w:tr>
            <w:tr w:rsidR="00000000">
              <w:trPr>
                <w:jc w:val="center"/>
              </w:trPr>
              <w:tc>
                <w:tcPr>
                  <w:tcW w:w="65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c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1.42.</w:t>
                  </w:r>
                </w:p>
              </w:tc>
              <w:tc>
                <w:tcPr>
                  <w:tcW w:w="355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ji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Производство геодезических и картографических работ</w:t>
                  </w:r>
                </w:p>
              </w:tc>
              <w:tc>
                <w:tcPr>
                  <w:tcW w:w="75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c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10</w:t>
                  </w:r>
                </w:p>
              </w:tc>
            </w:tr>
          </w:tbl>
          <w:p w:rsidR="00000000" w:rsidRDefault="00E44E2C">
            <w:pPr>
              <w:pStyle w:val="pji"/>
            </w:pPr>
            <w:r>
              <w:rPr>
                <w:rStyle w:val="s0"/>
              </w:rPr>
              <w:t> </w:t>
            </w:r>
          </w:p>
          <w:p w:rsidR="00000000" w:rsidRDefault="00E44E2C">
            <w:pPr>
              <w:pStyle w:val="p"/>
            </w:pPr>
            <w:r>
              <w:t> </w:t>
            </w:r>
          </w:p>
        </w:tc>
        <w:tc>
          <w:tcPr>
            <w:tcW w:w="1700" w:type="pct"/>
            <w:gridSpan w:val="2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E2C">
            <w:pPr>
              <w:pStyle w:val="pj"/>
            </w:pPr>
            <w:r>
              <w:rPr>
                <w:rStyle w:val="s0"/>
              </w:rPr>
              <w:t xml:space="preserve">Статья 471. Ставки сбора </w:t>
            </w:r>
          </w:p>
          <w:p w:rsidR="00000000" w:rsidRDefault="00E44E2C">
            <w:pPr>
              <w:pStyle w:val="pj"/>
            </w:pPr>
            <w:r>
              <w:rPr>
                <w:rStyle w:val="s0"/>
              </w:rPr>
              <w:t>Ставки сбора устанавливаются исходя из размера месячног</w:t>
            </w:r>
            <w:r>
              <w:rPr>
                <w:rStyle w:val="s0"/>
              </w:rPr>
              <w:t>о расчетного показателя, установленного законом о республиканском бюджете (далее по тексту настоящей статьи - МРП) и действующего на дату уплаты сбора, и составляют:</w:t>
            </w:r>
          </w:p>
          <w:p w:rsidR="00000000" w:rsidRDefault="00E44E2C">
            <w:pPr>
              <w:pStyle w:val="pj"/>
            </w:pPr>
            <w:r>
              <w:t> </w:t>
            </w:r>
          </w:p>
          <w:p w:rsidR="00000000" w:rsidRDefault="00E44E2C">
            <w:pPr>
              <w:pStyle w:val="pj"/>
            </w:pPr>
            <w:r>
              <w:t> </w:t>
            </w:r>
          </w:p>
          <w:tbl>
            <w:tblPr>
              <w:tblW w:w="4750" w:type="pct"/>
              <w:jc w:val="center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616"/>
              <w:gridCol w:w="3040"/>
              <w:gridCol w:w="825"/>
            </w:tblGrid>
            <w:tr w:rsidR="00000000">
              <w:trPr>
                <w:jc w:val="center"/>
              </w:trPr>
              <w:tc>
                <w:tcPr>
                  <w:tcW w:w="600" w:type="pct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c"/>
                  </w:pPr>
                  <w:r>
                    <w:rPr>
                      <w:rStyle w:val="s0"/>
                      <w:sz w:val="20"/>
                      <w:szCs w:val="20"/>
                    </w:rPr>
                    <w:t>№</w:t>
                  </w:r>
                </w:p>
                <w:p w:rsidR="00000000" w:rsidRDefault="00E44E2C">
                  <w:pPr>
                    <w:pStyle w:val="pc"/>
                  </w:pPr>
                  <w:r>
                    <w:rPr>
                      <w:rStyle w:val="s0"/>
                      <w:sz w:val="20"/>
                      <w:szCs w:val="20"/>
                    </w:rPr>
                    <w:t>п/п</w:t>
                  </w:r>
                </w:p>
              </w:tc>
              <w:tc>
                <w:tcPr>
                  <w:tcW w:w="3500" w:type="pct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c"/>
                  </w:pPr>
                  <w:r>
                    <w:rPr>
                      <w:rStyle w:val="s0"/>
                      <w:sz w:val="20"/>
                      <w:szCs w:val="20"/>
                    </w:rPr>
                    <w:t>Виды лицензируемой деятельности</w:t>
                  </w:r>
                </w:p>
              </w:tc>
              <w:tc>
                <w:tcPr>
                  <w:tcW w:w="850" w:type="pct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c"/>
                  </w:pPr>
                  <w:r>
                    <w:rPr>
                      <w:rStyle w:val="s0"/>
                      <w:sz w:val="20"/>
                      <w:szCs w:val="20"/>
                    </w:rPr>
                    <w:t>Ставки сбора,</w:t>
                  </w:r>
                </w:p>
                <w:p w:rsidR="00000000" w:rsidRDefault="00E44E2C">
                  <w:pPr>
                    <w:pStyle w:val="pc"/>
                  </w:pPr>
                  <w:r>
                    <w:rPr>
                      <w:rStyle w:val="s0"/>
                      <w:sz w:val="20"/>
                      <w:szCs w:val="20"/>
                    </w:rPr>
                    <w:t>в МРП</w:t>
                  </w:r>
                </w:p>
              </w:tc>
            </w:tr>
            <w:tr w:rsidR="00000000">
              <w:trPr>
                <w:jc w:val="center"/>
              </w:trPr>
              <w:tc>
                <w:tcPr>
                  <w:tcW w:w="6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c"/>
                  </w:pPr>
                  <w:r>
                    <w:rPr>
                      <w:rStyle w:val="s0"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350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c"/>
                  </w:pPr>
                  <w:r>
                    <w:rPr>
                      <w:rStyle w:val="s0"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85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c"/>
                  </w:pPr>
                  <w:r>
                    <w:rPr>
                      <w:rStyle w:val="s0"/>
                      <w:sz w:val="20"/>
                      <w:szCs w:val="20"/>
                    </w:rPr>
                    <w:t>3</w:t>
                  </w:r>
                </w:p>
              </w:tc>
            </w:tr>
            <w:tr w:rsidR="00000000">
              <w:trPr>
                <w:jc w:val="center"/>
              </w:trPr>
              <w:tc>
                <w:tcPr>
                  <w:tcW w:w="6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c"/>
                  </w:pPr>
                  <w:r>
                    <w:rPr>
                      <w:rStyle w:val="s0"/>
                      <w:sz w:val="20"/>
                      <w:szCs w:val="20"/>
                    </w:rPr>
                    <w:t>1.</w:t>
                  </w:r>
                </w:p>
              </w:tc>
              <w:tc>
                <w:tcPr>
                  <w:tcW w:w="350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ji"/>
                  </w:pPr>
                  <w:r>
                    <w:rPr>
                      <w:rStyle w:val="s0"/>
                      <w:sz w:val="20"/>
                      <w:szCs w:val="20"/>
                    </w:rPr>
                    <w:t>Ставки сбора за право занятия отдельными видами деятельности:</w:t>
                  </w:r>
                </w:p>
              </w:tc>
              <w:tc>
                <w:tcPr>
                  <w:tcW w:w="85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c"/>
                  </w:pPr>
                  <w:r>
                    <w:t> </w:t>
                  </w:r>
                </w:p>
              </w:tc>
            </w:tr>
            <w:tr w:rsidR="00000000">
              <w:trPr>
                <w:jc w:val="center"/>
              </w:trPr>
              <w:tc>
                <w:tcPr>
                  <w:tcW w:w="6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c"/>
                  </w:pPr>
                  <w:r>
                    <w:rPr>
                      <w:rStyle w:val="s0"/>
                      <w:sz w:val="20"/>
                      <w:szCs w:val="20"/>
                    </w:rPr>
                    <w:t>1.1.</w:t>
                  </w:r>
                </w:p>
              </w:tc>
              <w:tc>
                <w:tcPr>
                  <w:tcW w:w="350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ji"/>
                  </w:pPr>
                  <w:r>
                    <w:rPr>
                      <w:rStyle w:val="s0"/>
                      <w:sz w:val="20"/>
                      <w:szCs w:val="20"/>
                    </w:rPr>
                    <w:t>Исключен</w:t>
                  </w:r>
                </w:p>
              </w:tc>
              <w:tc>
                <w:tcPr>
                  <w:tcW w:w="85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c"/>
                  </w:pPr>
                  <w:r>
                    <w:t> </w:t>
                  </w:r>
                </w:p>
              </w:tc>
            </w:tr>
            <w:tr w:rsidR="00000000">
              <w:trPr>
                <w:jc w:val="center"/>
              </w:trPr>
              <w:tc>
                <w:tcPr>
                  <w:tcW w:w="6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c"/>
                  </w:pPr>
                  <w:r>
                    <w:rPr>
                      <w:rStyle w:val="s0"/>
                      <w:sz w:val="20"/>
                      <w:szCs w:val="20"/>
                    </w:rPr>
                    <w:t>1.3.</w:t>
                  </w:r>
                </w:p>
              </w:tc>
              <w:tc>
                <w:tcPr>
                  <w:tcW w:w="350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ji"/>
                  </w:pPr>
                  <w:r>
                    <w:rPr>
                      <w:rStyle w:val="s0"/>
                      <w:sz w:val="20"/>
                      <w:szCs w:val="20"/>
                    </w:rPr>
                    <w:t>Исключен</w:t>
                  </w:r>
                </w:p>
              </w:tc>
              <w:tc>
                <w:tcPr>
                  <w:tcW w:w="85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c"/>
                  </w:pPr>
                  <w:r>
                    <w:t> </w:t>
                  </w:r>
                </w:p>
              </w:tc>
            </w:tr>
            <w:tr w:rsidR="00000000">
              <w:trPr>
                <w:jc w:val="center"/>
              </w:trPr>
              <w:tc>
                <w:tcPr>
                  <w:tcW w:w="6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c"/>
                  </w:pPr>
                  <w:r>
                    <w:rPr>
                      <w:rStyle w:val="s0"/>
                      <w:sz w:val="20"/>
                      <w:szCs w:val="20"/>
                    </w:rPr>
                    <w:t>1.5.</w:t>
                  </w:r>
                </w:p>
              </w:tc>
              <w:tc>
                <w:tcPr>
                  <w:tcW w:w="350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ji"/>
                  </w:pPr>
                  <w:r>
                    <w:rPr>
                      <w:rStyle w:val="s0"/>
                      <w:sz w:val="20"/>
                      <w:szCs w:val="20"/>
                    </w:rPr>
                    <w:t>Исключен</w:t>
                  </w:r>
                </w:p>
              </w:tc>
              <w:tc>
                <w:tcPr>
                  <w:tcW w:w="85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c"/>
                  </w:pPr>
                  <w:r>
                    <w:t> </w:t>
                  </w:r>
                </w:p>
              </w:tc>
            </w:tr>
            <w:tr w:rsidR="00000000">
              <w:trPr>
                <w:jc w:val="center"/>
              </w:trPr>
              <w:tc>
                <w:tcPr>
                  <w:tcW w:w="6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c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1.22.</w:t>
                  </w:r>
                </w:p>
              </w:tc>
              <w:tc>
                <w:tcPr>
                  <w:tcW w:w="350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ji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Нерегулярная перевозка пассажиров автобусами, микроавтобусами в междугородном межобластном, межрайонном (междугородном внутриобластном) и международном сообщениях, а также регулярная перевозка пассажиров автобусами, микроавтобусами в международном сообщени</w:t>
                  </w: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 xml:space="preserve">и </w:t>
                  </w:r>
                </w:p>
              </w:tc>
              <w:tc>
                <w:tcPr>
                  <w:tcW w:w="85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c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3</w:t>
                  </w:r>
                </w:p>
              </w:tc>
            </w:tr>
            <w:tr w:rsidR="00000000">
              <w:trPr>
                <w:jc w:val="center"/>
              </w:trPr>
              <w:tc>
                <w:tcPr>
                  <w:tcW w:w="6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c"/>
                  </w:pPr>
                  <w:r>
                    <w:rPr>
                      <w:rStyle w:val="s0"/>
                      <w:sz w:val="20"/>
                      <w:szCs w:val="20"/>
                    </w:rPr>
                    <w:t>1.23.</w:t>
                  </w:r>
                </w:p>
              </w:tc>
              <w:tc>
                <w:tcPr>
                  <w:tcW w:w="350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ji"/>
                  </w:pPr>
                  <w:r>
                    <w:rPr>
                      <w:rStyle w:val="s0"/>
                      <w:sz w:val="20"/>
                      <w:szCs w:val="20"/>
                    </w:rPr>
                    <w:t>Исключена</w:t>
                  </w:r>
                </w:p>
              </w:tc>
              <w:tc>
                <w:tcPr>
                  <w:tcW w:w="85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c"/>
                  </w:pPr>
                  <w:r>
                    <w:rPr>
                      <w:rStyle w:val="s0"/>
                      <w:sz w:val="20"/>
                      <w:szCs w:val="20"/>
                    </w:rPr>
                    <w:t> </w:t>
                  </w:r>
                </w:p>
              </w:tc>
            </w:tr>
            <w:tr w:rsidR="00000000">
              <w:trPr>
                <w:jc w:val="center"/>
              </w:trPr>
              <w:tc>
                <w:tcPr>
                  <w:tcW w:w="6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c"/>
                  </w:pPr>
                  <w:r>
                    <w:rPr>
                      <w:rStyle w:val="s0"/>
                      <w:sz w:val="20"/>
                      <w:szCs w:val="20"/>
                    </w:rPr>
                    <w:t>1.25.</w:t>
                  </w:r>
                </w:p>
              </w:tc>
              <w:tc>
                <w:tcPr>
                  <w:tcW w:w="350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ji"/>
                  </w:pPr>
                  <w:r>
                    <w:rPr>
                      <w:rStyle w:val="s0"/>
                      <w:sz w:val="20"/>
                      <w:szCs w:val="20"/>
                    </w:rPr>
                    <w:t>Исключена</w:t>
                  </w:r>
                </w:p>
              </w:tc>
              <w:tc>
                <w:tcPr>
                  <w:tcW w:w="85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c"/>
                  </w:pPr>
                  <w:r>
                    <w:rPr>
                      <w:rStyle w:val="s0"/>
                      <w:sz w:val="20"/>
                      <w:szCs w:val="20"/>
                    </w:rPr>
                    <w:t> </w:t>
                  </w:r>
                </w:p>
              </w:tc>
            </w:tr>
            <w:tr w:rsidR="00000000">
              <w:trPr>
                <w:jc w:val="center"/>
              </w:trPr>
              <w:tc>
                <w:tcPr>
                  <w:tcW w:w="6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c"/>
                  </w:pPr>
                  <w:r>
                    <w:rPr>
                      <w:rStyle w:val="s0"/>
                      <w:sz w:val="20"/>
                      <w:szCs w:val="20"/>
                    </w:rPr>
                    <w:t>1.32.</w:t>
                  </w:r>
                </w:p>
              </w:tc>
              <w:tc>
                <w:tcPr>
                  <w:tcW w:w="350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ji"/>
                  </w:pPr>
                  <w:r>
                    <w:rPr>
                      <w:rStyle w:val="s0"/>
                      <w:sz w:val="20"/>
                      <w:szCs w:val="20"/>
                    </w:rPr>
                    <w:t>Исключена</w:t>
                  </w:r>
                </w:p>
              </w:tc>
              <w:tc>
                <w:tcPr>
                  <w:tcW w:w="85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c"/>
                  </w:pPr>
                  <w:r>
                    <w:rPr>
                      <w:rStyle w:val="s0"/>
                      <w:sz w:val="20"/>
                      <w:szCs w:val="20"/>
                    </w:rPr>
                    <w:t> </w:t>
                  </w:r>
                </w:p>
              </w:tc>
            </w:tr>
            <w:tr w:rsidR="00000000">
              <w:trPr>
                <w:jc w:val="center"/>
              </w:trPr>
              <w:tc>
                <w:tcPr>
                  <w:tcW w:w="6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c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1.39.</w:t>
                  </w:r>
                </w:p>
              </w:tc>
              <w:tc>
                <w:tcPr>
                  <w:tcW w:w="350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ji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 xml:space="preserve">Деятельность по распространению теле-, радиоканалов </w:t>
                  </w:r>
                </w:p>
              </w:tc>
              <w:tc>
                <w:tcPr>
                  <w:tcW w:w="85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c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6</w:t>
                  </w:r>
                </w:p>
              </w:tc>
            </w:tr>
            <w:tr w:rsidR="00000000">
              <w:trPr>
                <w:jc w:val="center"/>
              </w:trPr>
              <w:tc>
                <w:tcPr>
                  <w:tcW w:w="6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c"/>
                  </w:pPr>
                  <w:r>
                    <w:rPr>
                      <w:rStyle w:val="s0"/>
                      <w:sz w:val="20"/>
                      <w:szCs w:val="20"/>
                    </w:rPr>
                    <w:t>1.40.</w:t>
                  </w:r>
                </w:p>
              </w:tc>
              <w:tc>
                <w:tcPr>
                  <w:tcW w:w="350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ji"/>
                  </w:pPr>
                  <w:r>
                    <w:rPr>
                      <w:rStyle w:val="s0"/>
                      <w:sz w:val="20"/>
                      <w:szCs w:val="20"/>
                    </w:rPr>
                    <w:t>Исключена</w:t>
                  </w:r>
                </w:p>
              </w:tc>
              <w:tc>
                <w:tcPr>
                  <w:tcW w:w="85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c"/>
                  </w:pPr>
                  <w:r>
                    <w:rPr>
                      <w:rStyle w:val="s0"/>
                      <w:sz w:val="20"/>
                      <w:szCs w:val="20"/>
                    </w:rPr>
                    <w:t> </w:t>
                  </w:r>
                </w:p>
              </w:tc>
            </w:tr>
            <w:tr w:rsidR="00000000">
              <w:trPr>
                <w:jc w:val="center"/>
              </w:trPr>
              <w:tc>
                <w:tcPr>
                  <w:tcW w:w="6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c"/>
                  </w:pPr>
                  <w:r>
                    <w:rPr>
                      <w:rStyle w:val="s0"/>
                      <w:sz w:val="20"/>
                      <w:szCs w:val="20"/>
                    </w:rPr>
                    <w:t>1.42.</w:t>
                  </w:r>
                </w:p>
              </w:tc>
              <w:tc>
                <w:tcPr>
                  <w:tcW w:w="350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ji"/>
                  </w:pPr>
                  <w:r>
                    <w:rPr>
                      <w:rStyle w:val="s0"/>
                      <w:sz w:val="20"/>
                      <w:szCs w:val="20"/>
                    </w:rPr>
                    <w:t>Исключена</w:t>
                  </w:r>
                </w:p>
              </w:tc>
              <w:tc>
                <w:tcPr>
                  <w:tcW w:w="85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E44E2C">
                  <w:pPr>
                    <w:pStyle w:val="pc"/>
                  </w:pPr>
                  <w:r>
                    <w:rPr>
                      <w:rStyle w:val="s0"/>
                      <w:sz w:val="20"/>
                      <w:szCs w:val="20"/>
                    </w:rPr>
                    <w:t> </w:t>
                  </w:r>
                </w:p>
              </w:tc>
            </w:tr>
          </w:tbl>
          <w:p w:rsidR="00000000" w:rsidRDefault="00E44E2C">
            <w:pPr>
              <w:pStyle w:val="p"/>
            </w:pPr>
            <w:r>
              <w:t> </w:t>
            </w:r>
          </w:p>
          <w:p w:rsidR="00000000" w:rsidRDefault="00E44E2C">
            <w:pPr>
              <w:pStyle w:val="p"/>
            </w:pPr>
            <w:r>
              <w:t> </w:t>
            </w:r>
          </w:p>
        </w:tc>
        <w:tc>
          <w:tcPr>
            <w:tcW w:w="1300" w:type="pct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E2C">
            <w:pPr>
              <w:pStyle w:val="pj"/>
            </w:pPr>
            <w:r>
              <w:rPr>
                <w:sz w:val="22"/>
                <w:szCs w:val="22"/>
              </w:rPr>
              <w:t xml:space="preserve">1. В связи с исключением из перечня видов деятельности, подлежащих лицензированию, согласно изменений в </w:t>
            </w:r>
            <w:hyperlink r:id="rId15" w:history="1">
              <w:r>
                <w:rPr>
                  <w:rStyle w:val="a4"/>
                  <w:sz w:val="22"/>
                  <w:szCs w:val="22"/>
                </w:rPr>
                <w:t>Закон</w:t>
              </w:r>
            </w:hyperlink>
            <w:r>
              <w:rPr>
                <w:sz w:val="22"/>
                <w:szCs w:val="22"/>
              </w:rPr>
              <w:t xml:space="preserve"> РК «О лицензировании» (с изменениями и дополнениями по состоянию на 10.07.2012 г.</w:t>
            </w:r>
            <w:r>
              <w:rPr>
                <w:sz w:val="22"/>
                <w:szCs w:val="22"/>
              </w:rPr>
              <w:t xml:space="preserve">), </w:t>
            </w:r>
            <w:r>
              <w:rPr>
                <w:rFonts w:ascii="Arial" w:hAnsi="Arial" w:cs="Arial"/>
                <w:sz w:val="22"/>
                <w:szCs w:val="22"/>
              </w:rPr>
              <w:t> </w:t>
            </w:r>
            <w:r>
              <w:rPr>
                <w:sz w:val="22"/>
                <w:szCs w:val="22"/>
              </w:rPr>
              <w:t>исключены ставки лицензионного сбора за право занятия отдельными видами деятельности:</w:t>
            </w:r>
          </w:p>
          <w:p w:rsidR="00000000" w:rsidRDefault="00E44E2C">
            <w:pPr>
              <w:pStyle w:val="pj"/>
            </w:pPr>
            <w:r>
              <w:rPr>
                <w:sz w:val="22"/>
                <w:szCs w:val="22"/>
              </w:rPr>
              <w:t>- передача и (или) распределение электрической и (или) тепловой энергии:</w:t>
            </w:r>
          </w:p>
          <w:p w:rsidR="00000000" w:rsidRDefault="00E44E2C">
            <w:pPr>
              <w:pStyle w:val="pj"/>
            </w:pPr>
            <w:r>
              <w:rPr>
                <w:sz w:val="22"/>
                <w:szCs w:val="22"/>
              </w:rPr>
              <w:t xml:space="preserve">- </w:t>
            </w:r>
            <w:r>
              <w:rPr>
                <w:rStyle w:val="s0"/>
                <w:sz w:val="22"/>
                <w:szCs w:val="22"/>
              </w:rPr>
              <w:t>переработка минерального сырья (за исключением переработки общераспространенных полезных ископаемых);</w:t>
            </w:r>
          </w:p>
          <w:p w:rsidR="00000000" w:rsidRDefault="00E44E2C">
            <w:pPr>
              <w:pStyle w:val="pj"/>
            </w:pPr>
            <w:r>
              <w:rPr>
                <w:rStyle w:val="s0"/>
                <w:sz w:val="22"/>
                <w:szCs w:val="22"/>
              </w:rPr>
              <w:t>- проектирование, изготовление, монтаж, ремонт химического, бурового, нефтегазопромыслового, геологоразведочного, горно-шахтного, металлургического, энерг</w:t>
            </w:r>
            <w:r>
              <w:rPr>
                <w:rStyle w:val="s0"/>
                <w:sz w:val="22"/>
                <w:szCs w:val="22"/>
              </w:rPr>
              <w:t>етического оборудования, взрывозащищенного электротехнического оборудования, подъемных сооружений, а также котлов с рабочим давлением выше 0,7 кг/см</w:t>
            </w:r>
            <w:r>
              <w:rPr>
                <w:rStyle w:val="s0"/>
                <w:sz w:val="22"/>
                <w:szCs w:val="22"/>
                <w:vertAlign w:val="superscript"/>
              </w:rPr>
              <w:t>2</w:t>
            </w:r>
            <w:r>
              <w:rPr>
                <w:rStyle w:val="s0"/>
                <w:sz w:val="22"/>
                <w:szCs w:val="22"/>
              </w:rPr>
              <w:t xml:space="preserve"> и температурой теплоносителя выше 115°С, сосудов и трубопроводов, работающих под давлением выше 0,7 кг/см</w:t>
            </w:r>
            <w:r>
              <w:rPr>
                <w:rStyle w:val="s0"/>
                <w:sz w:val="22"/>
                <w:szCs w:val="22"/>
                <w:vertAlign w:val="superscript"/>
              </w:rPr>
              <w:t>2</w:t>
            </w:r>
            <w:r>
              <w:rPr>
                <w:rStyle w:val="s0"/>
                <w:sz w:val="22"/>
                <w:szCs w:val="22"/>
              </w:rPr>
              <w:t xml:space="preserve"> (за исключением проектирования, изготовления, монтажа, ремонта оборудования, используемого в едином технологическом процессе;</w:t>
            </w:r>
          </w:p>
          <w:p w:rsidR="00000000" w:rsidRDefault="00E44E2C">
            <w:pPr>
              <w:pStyle w:val="pj"/>
            </w:pPr>
            <w:r>
              <w:rPr>
                <w:rStyle w:val="s0"/>
                <w:sz w:val="22"/>
                <w:szCs w:val="22"/>
              </w:rPr>
              <w:t>- перевозка опасных грузов;</w:t>
            </w:r>
          </w:p>
          <w:p w:rsidR="00000000" w:rsidRDefault="00E44E2C">
            <w:pPr>
              <w:pStyle w:val="pj"/>
            </w:pPr>
            <w:r>
              <w:rPr>
                <w:rStyle w:val="s0"/>
                <w:sz w:val="22"/>
                <w:szCs w:val="22"/>
              </w:rPr>
              <w:t>- деятельность по технической защите государственных секретов;</w:t>
            </w:r>
          </w:p>
          <w:p w:rsidR="00000000" w:rsidRDefault="00E44E2C">
            <w:pPr>
              <w:pStyle w:val="pj"/>
            </w:pPr>
            <w:r>
              <w:rPr>
                <w:rStyle w:val="s0"/>
                <w:sz w:val="22"/>
                <w:szCs w:val="22"/>
              </w:rPr>
              <w:t>- разработка, производство, ремонт, то</w:t>
            </w:r>
            <w:r>
              <w:rPr>
                <w:rStyle w:val="s0"/>
                <w:sz w:val="22"/>
                <w:szCs w:val="22"/>
              </w:rPr>
              <w:t>рговля, приобретение боевого ручного стрелкового оружия и патронов к нему;</w:t>
            </w:r>
          </w:p>
          <w:p w:rsidR="00000000" w:rsidRDefault="00E44E2C">
            <w:pPr>
              <w:pStyle w:val="pj"/>
            </w:pPr>
            <w:r>
              <w:rPr>
                <w:rStyle w:val="s0"/>
                <w:sz w:val="22"/>
                <w:szCs w:val="22"/>
              </w:rPr>
              <w:t>- заготовка древесины на участках государственного лесного фонда, осуществляемая лесопользователями;</w:t>
            </w:r>
          </w:p>
          <w:p w:rsidR="00000000" w:rsidRDefault="00E44E2C">
            <w:pPr>
              <w:pStyle w:val="pj"/>
            </w:pPr>
            <w:r>
              <w:rPr>
                <w:rStyle w:val="s0"/>
                <w:sz w:val="22"/>
                <w:szCs w:val="22"/>
              </w:rPr>
              <w:t>- производство геодезических и картографических работ</w:t>
            </w:r>
          </w:p>
          <w:p w:rsidR="00000000" w:rsidRDefault="00E44E2C">
            <w:pPr>
              <w:pStyle w:val="pj"/>
            </w:pPr>
            <w:r>
              <w:rPr>
                <w:rStyle w:val="s0"/>
                <w:sz w:val="22"/>
                <w:szCs w:val="22"/>
              </w:rPr>
              <w:t>2. Сокращен перечень уплат</w:t>
            </w:r>
            <w:r>
              <w:rPr>
                <w:rStyle w:val="s0"/>
                <w:sz w:val="22"/>
                <w:szCs w:val="22"/>
              </w:rPr>
              <w:t>ы лицензионного сбора при перевозке пассажиров.</w:t>
            </w:r>
          </w:p>
        </w:tc>
      </w:tr>
      <w:tr w:rsidR="00000000">
        <w:trPr>
          <w:tblCellSpacing w:w="22" w:type="dxa"/>
        </w:trPr>
        <w:tc>
          <w:tcPr>
            <w:tcW w:w="1850" w:type="pct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E0E0E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E2C">
            <w:pPr>
              <w:pStyle w:val="pj"/>
            </w:pPr>
            <w:r>
              <w:rPr>
                <w:rStyle w:val="s0"/>
              </w:rPr>
              <w:t>Статья 556. Налоговый контроль</w:t>
            </w:r>
          </w:p>
          <w:p w:rsidR="00000000" w:rsidRDefault="00E44E2C">
            <w:pPr>
              <w:pStyle w:val="pj"/>
            </w:pPr>
            <w:r>
              <w:rPr>
                <w:rStyle w:val="s0"/>
              </w:rPr>
              <w:t>...</w:t>
            </w:r>
          </w:p>
          <w:p w:rsidR="00000000" w:rsidRDefault="00E44E2C">
            <w:pPr>
              <w:pStyle w:val="pj"/>
            </w:pPr>
            <w:r>
              <w:rPr>
                <w:rStyle w:val="s0"/>
                <w:b/>
                <w:bCs/>
              </w:rPr>
              <w:t>7. Уполномоченный орган разрабатывает и утверждает формы ведомственной отчетности, проверочных листов, критерии оценки степени риска, ежегодные планы проведения провер</w:t>
            </w:r>
            <w:r>
              <w:rPr>
                <w:rStyle w:val="s0"/>
                <w:b/>
                <w:bCs/>
              </w:rPr>
              <w:t>ок в соответствии с Законом Республики Казахстан «О государственном контроле и надзоре в Республике Казахстан».</w:t>
            </w:r>
          </w:p>
          <w:p w:rsidR="00000000" w:rsidRDefault="00E44E2C">
            <w:pPr>
              <w:pStyle w:val="pj"/>
            </w:pPr>
            <w:r>
              <w:t> </w:t>
            </w:r>
          </w:p>
          <w:p w:rsidR="00000000" w:rsidRDefault="00E44E2C">
            <w:pPr>
              <w:pStyle w:val="pj"/>
            </w:pPr>
            <w:r>
              <w:rPr>
                <w:rStyle w:val="s0"/>
              </w:rPr>
              <w:t> </w:t>
            </w:r>
          </w:p>
        </w:tc>
        <w:tc>
          <w:tcPr>
            <w:tcW w:w="1700" w:type="pct"/>
            <w:gridSpan w:val="2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E2C">
            <w:pPr>
              <w:pStyle w:val="pj"/>
            </w:pPr>
            <w:r>
              <w:rPr>
                <w:rStyle w:val="s0"/>
              </w:rPr>
              <w:t>Статья 556. Налоговый контроль</w:t>
            </w:r>
          </w:p>
          <w:p w:rsidR="00000000" w:rsidRDefault="00E44E2C">
            <w:pPr>
              <w:pStyle w:val="pj"/>
            </w:pPr>
            <w:r>
              <w:rPr>
                <w:rStyle w:val="s0"/>
              </w:rPr>
              <w:t>...</w:t>
            </w:r>
          </w:p>
          <w:p w:rsidR="00000000" w:rsidRDefault="00E44E2C">
            <w:pPr>
              <w:pStyle w:val="pj"/>
            </w:pPr>
            <w:r>
              <w:rPr>
                <w:rStyle w:val="s0"/>
                <w:b/>
                <w:bCs/>
              </w:rPr>
              <w:t>7. Уполномоченный орган разрабатывает и утверждает формы обязательной ведомственной отчетности, провероч</w:t>
            </w:r>
            <w:r>
              <w:rPr>
                <w:rStyle w:val="s0"/>
                <w:b/>
                <w:bCs/>
              </w:rPr>
              <w:t>ных листов, критерии оценки степени риска, полугодовые планы проведения проверок в соответствии с Законом Республики Казахстан «О государственном контроле и надзоре в Республике Казахстан».</w:t>
            </w:r>
          </w:p>
          <w:p w:rsidR="00000000" w:rsidRDefault="00E44E2C">
            <w:pPr>
              <w:pStyle w:val="pj"/>
            </w:pPr>
            <w:r>
              <w:rPr>
                <w:rStyle w:val="s0"/>
              </w:rPr>
              <w:t> </w:t>
            </w:r>
          </w:p>
        </w:tc>
        <w:tc>
          <w:tcPr>
            <w:tcW w:w="1300" w:type="pct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E2C">
            <w:pPr>
              <w:pStyle w:val="pj"/>
            </w:pPr>
            <w:r>
              <w:rPr>
                <w:rStyle w:val="s0"/>
              </w:rPr>
              <w:t xml:space="preserve">Внесена уточняющая поправка в соответствии с изменениями в </w:t>
            </w:r>
            <w:hyperlink r:id="rId16" w:history="1">
              <w:r>
                <w:rPr>
                  <w:rStyle w:val="a4"/>
                </w:rPr>
                <w:t>Закон</w:t>
              </w:r>
            </w:hyperlink>
            <w:r>
              <w:rPr>
                <w:rStyle w:val="s0"/>
              </w:rPr>
              <w:t xml:space="preserve"> РК «О государственном контроле и надзоре в Республике Казахстан», согласно которому уполномоченный орган разрабатывает и утверждает полугодовые планы проведения проверок взамен ранее ут</w:t>
            </w:r>
            <w:r>
              <w:rPr>
                <w:rStyle w:val="s0"/>
              </w:rPr>
              <w:t>верждаемых на год.</w:t>
            </w:r>
          </w:p>
        </w:tc>
      </w:tr>
      <w:tr w:rsidR="00000000">
        <w:trPr>
          <w:tblCellSpacing w:w="22" w:type="dxa"/>
        </w:trPr>
        <w:tc>
          <w:tcPr>
            <w:tcW w:w="1850" w:type="pct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E0E0E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E2C">
            <w:pPr>
              <w:pStyle w:val="pj"/>
            </w:pPr>
            <w:r>
              <w:rPr>
                <w:rStyle w:val="s0"/>
              </w:rPr>
              <w:t xml:space="preserve">Статья 627. Понятие, типы и виды налоговых проверок </w:t>
            </w:r>
          </w:p>
          <w:p w:rsidR="00000000" w:rsidRDefault="00E44E2C">
            <w:pPr>
              <w:pStyle w:val="pj"/>
            </w:pPr>
            <w:r>
              <w:rPr>
                <w:rStyle w:val="s0"/>
              </w:rPr>
              <w:t>...</w:t>
            </w:r>
          </w:p>
          <w:p w:rsidR="00000000" w:rsidRDefault="00E44E2C">
            <w:pPr>
              <w:pStyle w:val="pj"/>
            </w:pPr>
            <w:r>
              <w:rPr>
                <w:rStyle w:val="s0"/>
              </w:rPr>
              <w:t>9. Налоговые проверки подразделяются на следующие типы:</w:t>
            </w:r>
          </w:p>
          <w:p w:rsidR="00000000" w:rsidRDefault="00E44E2C">
            <w:pPr>
              <w:pStyle w:val="pj"/>
            </w:pPr>
            <w:r>
              <w:rPr>
                <w:rStyle w:val="s0"/>
                <w:b/>
                <w:bCs/>
              </w:rPr>
              <w:t>1) плановые - комплексные и тематические проверки, осуществляемые согласно плану налоговых проверок, который утверждается ежегодно уполномоченным органом. План налоговых проверок составляется на основе анализа представленной налогоплательщиком (налоговым а</w:t>
            </w:r>
            <w:r>
              <w:rPr>
                <w:rStyle w:val="s0"/>
                <w:b/>
                <w:bCs/>
              </w:rPr>
              <w:t>гентом) налоговой отчетности, сведений уполномоченных государственных органов, а также других документов и сведений о деятельности налогоплательщика (налогового агента);</w:t>
            </w:r>
          </w:p>
          <w:p w:rsidR="00000000" w:rsidRDefault="00E44E2C">
            <w:pPr>
              <w:pStyle w:val="pj"/>
            </w:pPr>
            <w:r>
              <w:rPr>
                <w:rStyle w:val="s0"/>
              </w:rPr>
              <w:t> </w:t>
            </w:r>
          </w:p>
          <w:p w:rsidR="00000000" w:rsidRDefault="00E44E2C">
            <w:pPr>
              <w:pStyle w:val="pj"/>
            </w:pPr>
            <w:r>
              <w:t> </w:t>
            </w:r>
          </w:p>
        </w:tc>
        <w:tc>
          <w:tcPr>
            <w:tcW w:w="1700" w:type="pct"/>
            <w:gridSpan w:val="2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E2C">
            <w:pPr>
              <w:pStyle w:val="pj"/>
            </w:pPr>
            <w:r>
              <w:rPr>
                <w:rStyle w:val="s0"/>
              </w:rPr>
              <w:t xml:space="preserve">Статья 627. Понятие, типы и виды налоговых проверок </w:t>
            </w:r>
          </w:p>
          <w:p w:rsidR="00000000" w:rsidRDefault="00E44E2C">
            <w:pPr>
              <w:pStyle w:val="pj"/>
            </w:pPr>
            <w:r>
              <w:rPr>
                <w:rStyle w:val="s0"/>
              </w:rPr>
              <w:t>...</w:t>
            </w:r>
          </w:p>
          <w:p w:rsidR="00000000" w:rsidRDefault="00E44E2C">
            <w:pPr>
              <w:pStyle w:val="pj"/>
            </w:pPr>
            <w:r>
              <w:rPr>
                <w:rStyle w:val="s0"/>
              </w:rPr>
              <w:t>9. Налоговые проверки по</w:t>
            </w:r>
            <w:r>
              <w:rPr>
                <w:rStyle w:val="s0"/>
              </w:rPr>
              <w:t>дразделяются на следующие типы:</w:t>
            </w:r>
          </w:p>
          <w:p w:rsidR="00000000" w:rsidRDefault="00E44E2C">
            <w:pPr>
              <w:pStyle w:val="pj"/>
            </w:pPr>
            <w:r>
              <w:rPr>
                <w:rStyle w:val="s0"/>
                <w:b/>
                <w:bCs/>
              </w:rPr>
              <w:t>1) плановые - комплексные и тематические проверки, осуществляемые согласно плану налоговых проверок, который утверждается раз в полгода уполномоченным органом. План налоговых проверок составляется на основе анализа представл</w:t>
            </w:r>
            <w:r>
              <w:rPr>
                <w:rStyle w:val="s0"/>
                <w:b/>
                <w:bCs/>
              </w:rPr>
              <w:t>енной налогоплательщиком (налоговым агентом) налоговой отчетности, сведений уполномоченных государственных органов, а также других документов и сведений о деятельности налогоплательщика (налогового агента);</w:t>
            </w:r>
          </w:p>
          <w:p w:rsidR="00000000" w:rsidRDefault="00E44E2C">
            <w:pPr>
              <w:pStyle w:val="pj"/>
            </w:pPr>
            <w:r>
              <w:t> </w:t>
            </w:r>
          </w:p>
        </w:tc>
        <w:tc>
          <w:tcPr>
            <w:tcW w:w="1300" w:type="pct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E2C">
            <w:pPr>
              <w:pStyle w:val="pj"/>
            </w:pPr>
            <w:bookmarkStart w:id="1" w:name="OLE_LINK2"/>
            <w:bookmarkStart w:id="2" w:name="OLE_LINK1"/>
            <w:bookmarkEnd w:id="1"/>
            <w:bookmarkEnd w:id="2"/>
            <w:r>
              <w:rPr>
                <w:rStyle w:val="s0"/>
              </w:rPr>
              <w:t>Внесена уточняющая поправка в соответствии с и</w:t>
            </w:r>
            <w:r>
              <w:rPr>
                <w:rStyle w:val="s0"/>
              </w:rPr>
              <w:t xml:space="preserve">зменениями в </w:t>
            </w:r>
            <w:hyperlink r:id="rId17" w:history="1">
              <w:r>
                <w:rPr>
                  <w:rStyle w:val="a4"/>
                </w:rPr>
                <w:t>Закон</w:t>
              </w:r>
            </w:hyperlink>
            <w:r>
              <w:rPr>
                <w:rStyle w:val="s0"/>
              </w:rPr>
              <w:t xml:space="preserve"> РК «О государственном контроле и надзоре в Республике Казахстан», согласно которому уполномоченный орган разрабатывает и утверждает полугодовые планы проведения проверок вз</w:t>
            </w:r>
            <w:r>
              <w:rPr>
                <w:rStyle w:val="s0"/>
              </w:rPr>
              <w:t>амен ранее утверждаемых на год.</w:t>
            </w:r>
          </w:p>
        </w:tc>
      </w:tr>
      <w:tr w:rsidR="00000000">
        <w:trPr>
          <w:tblCellSpacing w:w="22" w:type="dxa"/>
        </w:trPr>
        <w:tc>
          <w:tcPr>
            <w:tcW w:w="556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44E2C">
            <w:pPr>
              <w:pStyle w:val="p"/>
            </w:pPr>
            <w:r>
              <w:t> </w:t>
            </w:r>
          </w:p>
        </w:tc>
        <w:tc>
          <w:tcPr>
            <w:tcW w:w="459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44E2C">
            <w:pPr>
              <w:pStyle w:val="p"/>
            </w:pPr>
            <w:r>
              <w:t> </w:t>
            </w:r>
          </w:p>
        </w:tc>
        <w:tc>
          <w:tcPr>
            <w:tcW w:w="16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44E2C">
            <w:pPr>
              <w:pStyle w:val="p"/>
            </w:pPr>
            <w:r>
              <w:t> </w:t>
            </w:r>
          </w:p>
        </w:tc>
        <w:tc>
          <w:tcPr>
            <w:tcW w:w="264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44E2C">
            <w:pPr>
              <w:pStyle w:val="p"/>
            </w:pPr>
            <w:r>
              <w:t> </w:t>
            </w:r>
          </w:p>
        </w:tc>
      </w:tr>
    </w:tbl>
    <w:p w:rsidR="00000000" w:rsidRDefault="00E44E2C">
      <w:pPr>
        <w:pStyle w:val="pj"/>
      </w:pPr>
      <w:r>
        <w:rPr>
          <w:rStyle w:val="s0"/>
        </w:rP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4E2C" w:rsidRDefault="00E44E2C" w:rsidP="00E44E2C">
      <w:r>
        <w:separator/>
      </w:r>
    </w:p>
  </w:endnote>
  <w:endnote w:type="continuationSeparator" w:id="0">
    <w:p w:rsidR="00E44E2C" w:rsidRDefault="00E44E2C" w:rsidP="00E44E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4E2C" w:rsidRDefault="00E44E2C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4E2C" w:rsidRDefault="00E44E2C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4E2C" w:rsidRDefault="00E44E2C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4E2C" w:rsidRDefault="00E44E2C" w:rsidP="00E44E2C">
      <w:r>
        <w:separator/>
      </w:r>
    </w:p>
  </w:footnote>
  <w:footnote w:type="continuationSeparator" w:id="0">
    <w:p w:rsidR="00E44E2C" w:rsidRDefault="00E44E2C" w:rsidP="00E44E2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4E2C" w:rsidRDefault="00E44E2C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4E2C" w:rsidRDefault="00E44E2C" w:rsidP="00E44E2C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44E2C" w:rsidRPr="00E44E2C" w:rsidRDefault="00E44E2C" w:rsidP="00E44E2C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Сравнительная таблица к Закону РК № 36-V о внесении изменений и дополнений в некоторые законодательные акты РК по вопросам сокращения разрешительных документов и оптимизации контрольных и надзорных функций государственных органов (О. Григорьева) (8 августа 2012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4E2C" w:rsidRDefault="00E44E2C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44E2C"/>
    <w:rsid w:val="00E44E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Balloon Text"/>
    <w:basedOn w:val="a"/>
    <w:link w:val="a7"/>
    <w:uiPriority w:val="99"/>
    <w:semiHidden/>
    <w:unhideWhenUsed/>
    <w:rsid w:val="00E44E2C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44E2C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E44E2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E44E2C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E44E2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E44E2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Balloon Text"/>
    <w:basedOn w:val="a"/>
    <w:link w:val="a7"/>
    <w:uiPriority w:val="99"/>
    <w:semiHidden/>
    <w:unhideWhenUsed/>
    <w:rsid w:val="00E44E2C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44E2C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E44E2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E44E2C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E44E2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E44E2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30569" TargetMode="External"/><Relationship Id="rId13" Type="http://schemas.openxmlformats.org/officeDocument/2006/relationships/hyperlink" Target="http://online.zakon.kz/Document/?doc_id=30087221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image" Target="media/image1.png"/><Relationship Id="rId12" Type="http://schemas.openxmlformats.org/officeDocument/2006/relationships/hyperlink" Target="http://online.zakon.kz/Document/?doc_id=30370670" TargetMode="External"/><Relationship Id="rId17" Type="http://schemas.openxmlformats.org/officeDocument/2006/relationships/hyperlink" Target="http://online.zakon.kz/Document/?doc_id=30914758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914758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038459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87221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0366217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30569" TargetMode="External"/><Relationship Id="rId14" Type="http://schemas.openxmlformats.org/officeDocument/2006/relationships/hyperlink" Target="http://online.zakon.kz/Document/?doc_id=30366217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2727</Words>
  <Characters>15545</Characters>
  <Application>Microsoft Office Word</Application>
  <DocSecurity>0</DocSecurity>
  <Lines>129</Lines>
  <Paragraphs>36</Paragraphs>
  <ScaleCrop>false</ScaleCrop>
  <Company/>
  <LinksUpToDate>false</LinksUpToDate>
  <CharactersWithSpaces>18236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2025-06-16T08:25:00Z</dcterms:created>
  <dcterms:modified xsi:type="dcterms:W3CDTF">2025-06-16T08:25:00Z</dcterms:modified>
</cp:coreProperties>
</file>