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C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июня 2012 года № 729 «Об утверждении Правил использования целевых текущих трансфертов из республиканского бюджета на 2012 год областными бюджетами, бюджетами городов Астаны и Алматы на организацию и про</w:t>
      </w:r>
      <w:r>
        <w:rPr>
          <w:rStyle w:val="s0"/>
          <w:b/>
          <w:bCs/>
        </w:rPr>
        <w:t>ведение идентификации сельскохозяйственных животных»</w:t>
      </w:r>
    </w:p>
    <w:p w:rsidR="00000000" w:rsidRDefault="00D21CA5">
      <w:r>
        <w:t> </w:t>
      </w:r>
    </w:p>
    <w:p w:rsidR="00000000" w:rsidRDefault="00D21CA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11 августа 2012 г. № 262-263 (27081-27082); </w:t>
      </w:r>
      <w:r>
        <w:t>САПП Республики Казахстан, 2012 г., № 55, ст. 744</w:t>
      </w:r>
    </w:p>
    <w:p w:rsidR="00000000" w:rsidRDefault="00D21CA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CA5" w:rsidRDefault="00D21CA5" w:rsidP="00D21CA5">
      <w:r>
        <w:separator/>
      </w:r>
    </w:p>
  </w:endnote>
  <w:endnote w:type="continuationSeparator" w:id="0">
    <w:p w:rsidR="00D21CA5" w:rsidRDefault="00D21CA5" w:rsidP="00D21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CA5" w:rsidRDefault="00D21CA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CA5" w:rsidRDefault="00D21CA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CA5" w:rsidRDefault="00D21C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CA5" w:rsidRDefault="00D21CA5" w:rsidP="00D21CA5">
      <w:r>
        <w:separator/>
      </w:r>
    </w:p>
  </w:footnote>
  <w:footnote w:type="continuationSeparator" w:id="0">
    <w:p w:rsidR="00D21CA5" w:rsidRDefault="00D21CA5" w:rsidP="00D21C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CA5" w:rsidRDefault="00D21C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CA5" w:rsidRDefault="00D21CA5" w:rsidP="00D21CA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CA5" w:rsidRPr="00D21CA5" w:rsidRDefault="00D21CA5" w:rsidP="00D21CA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01.06.2012 № 729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CA5" w:rsidRDefault="00D21CA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CA5"/>
    <w:rsid w:val="00D21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21C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21CA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1C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1C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21C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21CA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1C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1C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01.06.2012 № 729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2024-05-20T09:01:00Z</dcterms:created>
  <dcterms:modified xsi:type="dcterms:W3CDTF">2024-05-20T09:01:00Z</dcterms:modified>
</cp:coreProperties>
</file>