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10F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июля 2012 года № 228 «Об установлении перечня финансовых инструментов, разрешенных к приобретению только за счет средств квалифицированных инвесторов» (с изменениями и дополнениями по с</w:t>
      </w:r>
      <w:r>
        <w:rPr>
          <w:rStyle w:val="s0"/>
          <w:b/>
          <w:bCs/>
        </w:rPr>
        <w:t>остоянию на 17.01.2025 г.)</w:t>
      </w:r>
    </w:p>
    <w:p w:rsidR="00000000" w:rsidRDefault="006610F0">
      <w:pPr>
        <w:pStyle w:val="pj"/>
      </w:pPr>
      <w:r>
        <w:rPr>
          <w:rStyle w:val="s0"/>
        </w:rPr>
        <w:t> </w:t>
      </w:r>
    </w:p>
    <w:p w:rsidR="00000000" w:rsidRDefault="006610F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августа 2012 года под № 7853</w:t>
      </w:r>
    </w:p>
    <w:p w:rsidR="00000000" w:rsidRDefault="006610F0">
      <w:pPr>
        <w:pStyle w:val="pj"/>
      </w:pPr>
      <w:r>
        <w:rPr>
          <w:rStyle w:val="s0"/>
        </w:rPr>
        <w:t> </w:t>
      </w:r>
    </w:p>
    <w:p w:rsidR="00000000" w:rsidRDefault="006610F0">
      <w:pPr>
        <w:pStyle w:val="pj"/>
      </w:pPr>
      <w:r>
        <w:rPr>
          <w:rStyle w:val="s0"/>
        </w:rPr>
        <w:t>Опубликовано: «Казахстанская правда» от 26 сентября 2012 г. № 326-327 (27145-27146)</w:t>
      </w:r>
    </w:p>
    <w:p w:rsidR="00000000" w:rsidRDefault="006610F0">
      <w:pPr>
        <w:pStyle w:val="pj"/>
      </w:pPr>
      <w:r>
        <w:rPr>
          <w:rStyle w:val="s0"/>
        </w:rPr>
        <w:t> </w:t>
      </w:r>
    </w:p>
    <w:p w:rsidR="00000000" w:rsidRDefault="006610F0">
      <w:pPr>
        <w:pStyle w:val="pj"/>
      </w:pPr>
      <w:r>
        <w:rPr>
          <w:rStyle w:val="s0"/>
        </w:rPr>
        <w:t>Внесены изменения:</w:t>
      </w:r>
    </w:p>
    <w:p w:rsidR="00000000" w:rsidRDefault="006610F0">
      <w:pPr>
        <w:pStyle w:val="pj"/>
      </w:pPr>
      <w:r>
        <w:rPr>
          <w:rStyle w:val="s0"/>
        </w:rPr>
        <w:t> </w:t>
      </w:r>
    </w:p>
    <w:p w:rsidR="00000000" w:rsidRDefault="006610F0">
      <w:pPr>
        <w:pStyle w:val="pj"/>
      </w:pPr>
      <w:hyperlink r:id="rId7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27.08.13 г. № 239 (введено в действие по истечении десяти календарных дней после дня его первого официа</w:t>
      </w:r>
      <w:r>
        <w:rPr>
          <w:rStyle w:val="s0"/>
        </w:rPr>
        <w:t xml:space="preserve">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610F0">
      <w:pPr>
        <w:pStyle w:val="pj"/>
      </w:pPr>
      <w:hyperlink r:id="rId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27.08.18 г. № 188 (вводятся в действ</w:t>
      </w:r>
      <w:r>
        <w:rPr>
          <w:rStyle w:val="s0"/>
        </w:rPr>
        <w:t>ие с 1 января 2019 г.);</w:t>
      </w:r>
    </w:p>
    <w:p w:rsidR="00000000" w:rsidRDefault="006610F0">
      <w:pPr>
        <w:pStyle w:val="pj"/>
      </w:pPr>
      <w:hyperlink r:id="rId1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12.09.22 г. № 65 (</w:t>
      </w:r>
      <w:hyperlink r:id="rId11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30 сентября 2022 г);</w:t>
      </w:r>
    </w:p>
    <w:p w:rsidR="00000000" w:rsidRDefault="006610F0">
      <w:pPr>
        <w:pStyle w:val="pj"/>
      </w:pPr>
      <w:hyperlink r:id="rId1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27.12.24 г.</w:t>
      </w:r>
      <w:r>
        <w:rPr>
          <w:rStyle w:val="s0"/>
        </w:rPr>
        <w:t xml:space="preserve"> № 95 (</w:t>
      </w:r>
      <w:hyperlink r:id="rId13" w:anchor="sub_id=4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17 января 2025 г.).</w:t>
      </w:r>
    </w:p>
    <w:p w:rsidR="00000000" w:rsidRDefault="006610F0">
      <w:pPr>
        <w:pStyle w:val="pj"/>
      </w:pPr>
      <w:r>
        <w:t> </w:t>
      </w:r>
    </w:p>
    <w:p w:rsidR="00000000" w:rsidRDefault="006610F0">
      <w:pPr>
        <w:pStyle w:val="pj"/>
      </w:pPr>
      <w:r>
        <w:rPr>
          <w:rStyle w:val="s0"/>
        </w:rPr>
        <w:t>Предыдущие редакции:</w:t>
      </w:r>
    </w:p>
    <w:p w:rsidR="00000000" w:rsidRDefault="006610F0">
      <w:pPr>
        <w:pStyle w:val="pj"/>
      </w:pPr>
      <w:r>
        <w:rPr>
          <w:rStyle w:val="s0"/>
        </w:rPr>
        <w:t> </w:t>
      </w:r>
    </w:p>
    <w:p w:rsidR="00000000" w:rsidRDefault="006610F0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</w:t>
      </w:r>
      <w:r>
        <w:rPr>
          <w:rStyle w:val="s0"/>
        </w:rPr>
        <w:t>енений от 27.08.13 г.</w:t>
      </w:r>
    </w:p>
    <w:p w:rsidR="00000000" w:rsidRDefault="006610F0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01.01.19 г.</w:t>
      </w:r>
    </w:p>
    <w:p w:rsidR="00000000" w:rsidRDefault="006610F0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12.09.22 г.</w:t>
      </w:r>
    </w:p>
    <w:p w:rsidR="00000000" w:rsidRDefault="006610F0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27.12.24 г.</w:t>
      </w:r>
    </w:p>
    <w:p w:rsidR="00000000" w:rsidRDefault="006610F0">
      <w:pPr>
        <w:pStyle w:val="pj"/>
      </w:pPr>
      <w:r>
        <w:rPr>
          <w:rStyle w:val="s0"/>
        </w:rPr>
        <w:t> </w:t>
      </w:r>
    </w:p>
    <w:p w:rsidR="00000000" w:rsidRDefault="006610F0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10F0" w:rsidRDefault="006610F0" w:rsidP="006610F0">
      <w:r>
        <w:separator/>
      </w:r>
    </w:p>
  </w:endnote>
  <w:endnote w:type="continuationSeparator" w:id="0">
    <w:p w:rsidR="006610F0" w:rsidRDefault="006610F0" w:rsidP="006610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0F0" w:rsidRDefault="006610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0F0" w:rsidRDefault="006610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0F0" w:rsidRDefault="006610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10F0" w:rsidRDefault="006610F0" w:rsidP="006610F0">
      <w:r>
        <w:separator/>
      </w:r>
    </w:p>
  </w:footnote>
  <w:footnote w:type="continuationSeparator" w:id="0">
    <w:p w:rsidR="006610F0" w:rsidRDefault="006610F0" w:rsidP="006610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0F0" w:rsidRDefault="006610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0F0" w:rsidRDefault="006610F0" w:rsidP="006610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10F0" w:rsidRPr="006610F0" w:rsidRDefault="006610F0" w:rsidP="006610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июля 2012 года № 228 «Об установлении перечня финансовых инструментов, разрешенных к приобретению только за счет средств квалифицированных инвесторов» (с изменениями и дополнениями по состоянию на 17.01.2025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0F0" w:rsidRDefault="006610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10F0"/>
    <w:rsid w:val="00661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10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10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10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10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610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10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10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10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60855" TargetMode="External"/><Relationship Id="rId13" Type="http://schemas.openxmlformats.org/officeDocument/2006/relationships/hyperlink" Target="http://online.zakon.kz/Document/?doc_id=3770708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460809" TargetMode="External"/><Relationship Id="rId12" Type="http://schemas.openxmlformats.org/officeDocument/2006/relationships/hyperlink" Target="http://online.zakon.kz/Document/?doc_id=37707086" TargetMode="External"/><Relationship Id="rId17" Type="http://schemas.openxmlformats.org/officeDocument/2006/relationships/hyperlink" Target="http://online.zakon.kz/Document/?doc_id=3352720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7927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4781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3346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4947813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85029" TargetMode="External"/><Relationship Id="rId14" Type="http://schemas.openxmlformats.org/officeDocument/2006/relationships/hyperlink" Target="http://online.zakon.kz/Document/?doc_id=3146157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1984</Characters>
  <Application>Microsoft Office Word</Application>
  <DocSecurity>0</DocSecurity>
  <Lines>16</Lines>
  <Paragraphs>4</Paragraphs>
  <ScaleCrop>false</ScaleCrop>
  <Company/>
  <LinksUpToDate>false</LinksUpToDate>
  <CharactersWithSpaces>2165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2025-01-24T10:01:00Z</dcterms:created>
  <dcterms:modified xsi:type="dcterms:W3CDTF">2025-01-24T10:01:00Z</dcterms:modified>
</cp:coreProperties>
</file>