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19F6">
      <w:pPr>
        <w:pStyle w:val="pj"/>
      </w:pPr>
      <w:bookmarkStart w:id="0" w:name="_GoBack"/>
      <w:bookmarkEnd w:id="0"/>
      <w:r>
        <w:rPr>
          <w:rStyle w:val="s0"/>
          <w:b/>
          <w:bCs/>
        </w:rPr>
        <w:t>Закон Украины от 21 июня 2012 года № 5007-VI «О ценах и ценообразовании» (с изменениями и дополнениями по состоянию на 09.05.2024 г.)</w:t>
      </w:r>
    </w:p>
    <w:p w:rsidR="00000000" w:rsidRDefault="001019F6">
      <w:pPr>
        <w:pStyle w:val="pj"/>
      </w:pPr>
      <w:r>
        <w:rPr>
          <w:rStyle w:val="s0"/>
          <w:b/>
          <w:bCs/>
        </w:rPr>
        <w:t> </w:t>
      </w:r>
    </w:p>
    <w:p w:rsidR="00000000" w:rsidRDefault="001019F6">
      <w:pPr>
        <w:pStyle w:val="pj"/>
      </w:pPr>
      <w:r>
        <w:rPr>
          <w:rStyle w:val="s0"/>
        </w:rPr>
        <w:t>Опубликован: «Официальный вестник Украины» от 10.08.2012 г. № 58, ст. 2309</w:t>
      </w:r>
    </w:p>
    <w:p w:rsidR="00000000" w:rsidRDefault="001019F6">
      <w:pPr>
        <w:pStyle w:val="pj"/>
      </w:pPr>
      <w:r>
        <w:rPr>
          <w:rStyle w:val="s0"/>
        </w:rPr>
        <w:t> </w:t>
      </w:r>
    </w:p>
    <w:p w:rsidR="00000000" w:rsidRDefault="001019F6">
      <w:pPr>
        <w:pStyle w:val="pj"/>
      </w:pPr>
      <w:r>
        <w:rPr>
          <w:rStyle w:val="s0"/>
        </w:rPr>
        <w:t>Внесены изменения:</w:t>
      </w:r>
    </w:p>
    <w:p w:rsidR="00000000" w:rsidRDefault="001019F6">
      <w:pPr>
        <w:pStyle w:val="pj"/>
      </w:pPr>
      <w:r>
        <w:rPr>
          <w:rStyle w:val="s0"/>
        </w:rPr>
        <w:t> </w:t>
      </w:r>
    </w:p>
    <w:p w:rsidR="00000000" w:rsidRDefault="001019F6">
      <w:pPr>
        <w:pStyle w:val="pj"/>
      </w:pPr>
      <w:hyperlink r:id="rId7" w:anchor="sub_id=11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20.11.12 г. № 5496-VI (вступил в силу со дня, следующего за днем его </w:t>
      </w:r>
      <w:hyperlink r:id="rId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019F6">
      <w:pPr>
        <w:pStyle w:val="pj"/>
      </w:pPr>
      <w:hyperlink r:id="rId9" w:anchor="sub_id=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02.06.15 г. № 499-VIII (вступил в силу со дня, следующего за днем его </w:t>
      </w:r>
      <w:hyperlink r:id="rId1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019F6">
      <w:pPr>
        <w:pStyle w:val="pj"/>
      </w:pPr>
      <w:hyperlink r:id="rId11" w:anchor="sub_id=704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19.10.17 г. № 2168-VIII (см. </w:t>
      </w:r>
      <w:hyperlink r:id="rId12" w:anchor="sub_id=10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019F6">
      <w:pPr>
        <w:pStyle w:val="pj"/>
      </w:pPr>
      <w:hyperlink r:id="rId13" w:anchor="sub_id=113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20.09.19 г. № 124-IX (см. </w:t>
      </w:r>
      <w:hyperlink r:id="rId1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019F6">
      <w:pPr>
        <w:pStyle w:val="pj"/>
      </w:pPr>
      <w:hyperlink r:id="rId15" w:anchor="sub_id=27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30.03.20 г. № 540-IX (вступил в силу со дня его </w:t>
      </w:r>
      <w:hyperlink r:id="rId16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019F6">
      <w:pPr>
        <w:pStyle w:val="pj"/>
      </w:pPr>
      <w:hyperlink r:id="rId17" w:anchor="sub_id=2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16.11.21 г. № 1881-IX (вступил в силу со дня, следующего за днем его </w:t>
      </w:r>
      <w:hyperlink r:id="rId18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019F6">
      <w:pPr>
        <w:pStyle w:val="pj"/>
      </w:pPr>
      <w:hyperlink r:id="rId19" w:anchor="sub_id=20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01.04.22 г. № 2173-IX (вступил в силу со дня </w:t>
      </w:r>
      <w:hyperlink r:id="rId20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1019F6">
      <w:pPr>
        <w:pStyle w:val="pj"/>
      </w:pPr>
      <w:hyperlink r:id="rId21" w:anchor="sub_id=4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12.05.22 г.</w:t>
      </w:r>
      <w:r>
        <w:rPr>
          <w:rStyle w:val="s0"/>
        </w:rPr>
        <w:t xml:space="preserve"> № 2254-IX (см. </w:t>
      </w:r>
      <w:hyperlink r:id="rId22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силу);</w:t>
      </w:r>
    </w:p>
    <w:p w:rsidR="00000000" w:rsidRDefault="001019F6">
      <w:pPr>
        <w:pStyle w:val="pj"/>
      </w:pPr>
      <w:hyperlink r:id="rId23" w:anchor="sub_id=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Украины от 09.05.24 г. № 3706-IX (см. </w:t>
      </w:r>
      <w:hyperlink r:id="rId24" w:anchor="sub_id=20" w:history="1">
        <w:r>
          <w:rPr>
            <w:rStyle w:val="a4"/>
          </w:rPr>
          <w:t>сроки</w:t>
        </w:r>
      </w:hyperlink>
      <w:r>
        <w:rPr>
          <w:rStyle w:val="s0"/>
        </w:rPr>
        <w:t xml:space="preserve"> вступления в силу).</w:t>
      </w:r>
    </w:p>
    <w:p w:rsidR="00000000" w:rsidRDefault="001019F6">
      <w:pPr>
        <w:pStyle w:val="pj"/>
      </w:pPr>
      <w:r>
        <w:t> </w:t>
      </w:r>
    </w:p>
    <w:p w:rsidR="00000000" w:rsidRDefault="001019F6">
      <w:pPr>
        <w:pStyle w:val="pj"/>
      </w:pPr>
      <w:r>
        <w:t> </w:t>
      </w:r>
    </w:p>
    <w:p w:rsidR="00000000" w:rsidRDefault="001019F6">
      <w:pPr>
        <w:pStyle w:val="pj"/>
      </w:pPr>
      <w:r>
        <w:t> </w:t>
      </w:r>
    </w:p>
    <w:p w:rsidR="00000000" w:rsidRDefault="001019F6">
      <w:pPr>
        <w:pStyle w:val="pj"/>
      </w:pPr>
      <w:r>
        <w:t> </w:t>
      </w:r>
    </w:p>
    <w:p w:rsidR="00000000" w:rsidRDefault="001019F6">
      <w:pPr>
        <w:pStyle w:val="pj"/>
      </w:pPr>
      <w:r>
        <w:rPr>
          <w:rStyle w:val="s0"/>
        </w:rPr>
        <w:t> </w:t>
      </w:r>
    </w:p>
    <w:p w:rsidR="00000000" w:rsidRDefault="001019F6">
      <w:pPr>
        <w:pStyle w:val="pj"/>
      </w:pPr>
      <w:r>
        <w:rPr>
          <w:rStyle w:val="s0"/>
        </w:rPr>
        <w:t> </w:t>
      </w:r>
    </w:p>
    <w:p w:rsidR="00000000" w:rsidRDefault="001019F6">
      <w:pPr>
        <w:pStyle w:val="pj"/>
      </w:pPr>
      <w:r>
        <w:t> </w:t>
      </w:r>
    </w:p>
    <w:sectPr w:rsidR="00000000">
      <w:headerReference w:type="even" r:id="rId25"/>
      <w:headerReference w:type="default" r:id="rId26"/>
      <w:footerReference w:type="even" r:id="rId27"/>
      <w:footerReference w:type="default" r:id="rId28"/>
      <w:headerReference w:type="first" r:id="rId29"/>
      <w:footerReference w:type="first" r:id="rId30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19F6" w:rsidRDefault="001019F6" w:rsidP="001019F6">
      <w:r>
        <w:separator/>
      </w:r>
    </w:p>
  </w:endnote>
  <w:endnote w:type="continuationSeparator" w:id="0">
    <w:p w:rsidR="001019F6" w:rsidRDefault="001019F6" w:rsidP="001019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9F6" w:rsidRDefault="001019F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9F6" w:rsidRDefault="001019F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9F6" w:rsidRDefault="001019F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19F6" w:rsidRDefault="001019F6" w:rsidP="001019F6">
      <w:r>
        <w:separator/>
      </w:r>
    </w:p>
  </w:footnote>
  <w:footnote w:type="continuationSeparator" w:id="0">
    <w:p w:rsidR="001019F6" w:rsidRDefault="001019F6" w:rsidP="001019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9F6" w:rsidRDefault="001019F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9F6" w:rsidRDefault="001019F6" w:rsidP="001019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19F6" w:rsidRPr="001019F6" w:rsidRDefault="001019F6" w:rsidP="001019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Украины от 21 июня 2012 года № 5007-VI «О ценах и ценообразовании» (с изменениями и дополнениями по состоянию на 09.05.2024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19F6" w:rsidRDefault="001019F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19F6"/>
    <w:rsid w:val="001019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019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19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19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19F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1019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19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19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19F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312791" TargetMode="External"/><Relationship Id="rId13" Type="http://schemas.openxmlformats.org/officeDocument/2006/relationships/hyperlink" Target="http://online.zakon.kz/Document/?doc_id=34946116" TargetMode="External"/><Relationship Id="rId18" Type="http://schemas.openxmlformats.org/officeDocument/2006/relationships/hyperlink" Target="http://online.zakon.kz/Document/?doc_id=36095835" TargetMode="External"/><Relationship Id="rId26" Type="http://schemas.openxmlformats.org/officeDocument/2006/relationships/header" Target="header2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5061358" TargetMode="External"/><Relationship Id="rId7" Type="http://schemas.openxmlformats.org/officeDocument/2006/relationships/hyperlink" Target="http://online.zakon.kz/Document/?doc_id=31312771" TargetMode="External"/><Relationship Id="rId12" Type="http://schemas.openxmlformats.org/officeDocument/2006/relationships/hyperlink" Target="http://online.zakon.kz/Document/?doc_id=39419807" TargetMode="External"/><Relationship Id="rId17" Type="http://schemas.openxmlformats.org/officeDocument/2006/relationships/hyperlink" Target="http://online.zakon.kz/Document/?doc_id=38841490" TargetMode="External"/><Relationship Id="rId25" Type="http://schemas.openxmlformats.org/officeDocument/2006/relationships/header" Target="header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7452566" TargetMode="External"/><Relationship Id="rId20" Type="http://schemas.openxmlformats.org/officeDocument/2006/relationships/hyperlink" Target="http://online.zakon.kz/Document/?doc_id=39855969" TargetMode="External"/><Relationship Id="rId29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9419807" TargetMode="External"/><Relationship Id="rId24" Type="http://schemas.openxmlformats.org/officeDocument/2006/relationships/hyperlink" Target="http://online.zakon.kz/Document/?doc_id=36385406" TargetMode="External"/><Relationship Id="rId32" Type="http://schemas.openxmlformats.org/officeDocument/2006/relationships/theme" Target="theme/theme1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3652701" TargetMode="External"/><Relationship Id="rId23" Type="http://schemas.openxmlformats.org/officeDocument/2006/relationships/hyperlink" Target="http://online.zakon.kz/Document/?doc_id=36385406" TargetMode="External"/><Relationship Id="rId28" Type="http://schemas.openxmlformats.org/officeDocument/2006/relationships/footer" Target="footer2.xml"/><Relationship Id="rId10" Type="http://schemas.openxmlformats.org/officeDocument/2006/relationships/hyperlink" Target="http://online.zakon.kz/Document/?doc_id=35190108" TargetMode="External"/><Relationship Id="rId19" Type="http://schemas.openxmlformats.org/officeDocument/2006/relationships/hyperlink" Target="http://online.zakon.kz/Document/?doc_id=37641832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9422385" TargetMode="External"/><Relationship Id="rId14" Type="http://schemas.openxmlformats.org/officeDocument/2006/relationships/hyperlink" Target="http://online.zakon.kz/Document/?doc_id=34946116" TargetMode="External"/><Relationship Id="rId22" Type="http://schemas.openxmlformats.org/officeDocument/2006/relationships/hyperlink" Target="http://online.zakon.kz/Document/?doc_id=35061358" TargetMode="External"/><Relationship Id="rId27" Type="http://schemas.openxmlformats.org/officeDocument/2006/relationships/footer" Target="footer1.xml"/><Relationship Id="rId30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161</Words>
  <Characters>2229</Characters>
  <Application>Microsoft Office Word</Application>
  <DocSecurity>0</DocSecurity>
  <Lines>18</Lines>
  <Paragraphs>4</Paragraphs>
  <ScaleCrop>false</ScaleCrop>
  <Company>SPecialiST RePack</Company>
  <LinksUpToDate>false</LinksUpToDate>
  <CharactersWithSpaces>2386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Украины от 21 июня 2012 года № 5007-VI «О ценах и ценообразовании» (с изменениями и дополнениями по состоянию на 09.05.2024 г.)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2024-08-25T08:00:00Z</dcterms:created>
  <dcterms:modified xsi:type="dcterms:W3CDTF">2024-08-25T08:00:00Z</dcterms:modified>
</cp:coreProperties>
</file>