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289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21 июня 2012 года № 5019-VI «О внесении изменений в Налоговый кодекс Украины относительно совершенствования налогообложения стоимости бытового топлива, приобретаемого вдовам умерших пенсионеров угольных предприятий, которые при жизни имели</w:t>
      </w:r>
      <w:r>
        <w:rPr>
          <w:rStyle w:val="s0"/>
          <w:b/>
          <w:bCs/>
        </w:rPr>
        <w:t xml:space="preserve"> право на бесплатное получение такого топлива»</w:t>
      </w:r>
    </w:p>
    <w:p w:rsidR="00000000" w:rsidRDefault="0077289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72893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 xml:space="preserve">Официальный вестник Украины» от </w:t>
      </w:r>
      <w:r>
        <w:t xml:space="preserve">10.08.2012 г. № 58, ст. </w:t>
      </w:r>
      <w:r>
        <w:rPr>
          <w:rStyle w:val="hps"/>
        </w:rPr>
        <w:t>2310</w:t>
      </w:r>
    </w:p>
    <w:p w:rsidR="00000000" w:rsidRDefault="0077289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2893" w:rsidRDefault="00772893" w:rsidP="00772893">
      <w:r>
        <w:separator/>
      </w:r>
    </w:p>
  </w:endnote>
  <w:endnote w:type="continuationSeparator" w:id="0">
    <w:p w:rsidR="00772893" w:rsidRDefault="00772893" w:rsidP="007728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893" w:rsidRDefault="0077289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893" w:rsidRDefault="0077289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893" w:rsidRDefault="0077289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2893" w:rsidRDefault="00772893" w:rsidP="00772893">
      <w:r>
        <w:separator/>
      </w:r>
    </w:p>
  </w:footnote>
  <w:footnote w:type="continuationSeparator" w:id="0">
    <w:p w:rsidR="00772893" w:rsidRDefault="00772893" w:rsidP="007728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893" w:rsidRDefault="0077289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893" w:rsidRDefault="00772893" w:rsidP="0077289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2893" w:rsidRPr="00772893" w:rsidRDefault="00772893" w:rsidP="0077289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21.06.2012 № 5019-VI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893" w:rsidRDefault="0077289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2893"/>
    <w:rsid w:val="00772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77289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7289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7289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728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77289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7289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7289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728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333</Characters>
  <Application>Microsoft Office Word</Application>
  <DocSecurity>0</DocSecurity>
  <Lines>2</Lines>
  <Paragraphs>1</Paragraphs>
  <ScaleCrop>false</ScaleCrop>
  <Company>SPecialiST RePack</Company>
  <LinksUpToDate>false</LinksUpToDate>
  <CharactersWithSpaces>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21.06.2012 № 5019-VI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2024-02-14T04:12:00Z</dcterms:created>
  <dcterms:modified xsi:type="dcterms:W3CDTF">2024-02-14T04:12:00Z</dcterms:modified>
</cp:coreProperties>
</file>