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D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2012 года № 338 «О некоторых вопросах многофункционального научно-аналитического и гуманитарно-просветительского государственного учреждения «Назарбаев центр» (с изменениями по состоянию на 31.12</w:t>
      </w:r>
      <w:r>
        <w:rPr>
          <w:rStyle w:val="s0"/>
          <w:b/>
          <w:bCs/>
        </w:rPr>
        <w:t>.2015 г.)</w:t>
      </w:r>
    </w:p>
    <w:p w:rsidR="00000000" w:rsidRDefault="00AD7D66">
      <w:r>
        <w:t> </w:t>
      </w:r>
    </w:p>
    <w:p w:rsidR="00000000" w:rsidRDefault="00AD7D66">
      <w:pPr>
        <w:ind w:firstLine="400"/>
        <w:jc w:val="both"/>
      </w:pPr>
      <w:r>
        <w:rPr>
          <w:rStyle w:val="s0"/>
        </w:rPr>
        <w:t>Опубликовано: САПП Республики Казахстан, 2012 г., № 37, ст. 495</w:t>
      </w:r>
    </w:p>
    <w:p w:rsidR="00000000" w:rsidRDefault="00AD7D66">
      <w:pPr>
        <w:ind w:firstLine="400"/>
        <w:jc w:val="both"/>
      </w:pPr>
      <w:r>
        <w:rPr>
          <w:rStyle w:val="s0"/>
        </w:rPr>
        <w:t> </w:t>
      </w:r>
    </w:p>
    <w:p w:rsidR="00000000" w:rsidRDefault="00AD7D66">
      <w:pPr>
        <w:ind w:firstLine="400"/>
        <w:jc w:val="both"/>
      </w:pPr>
      <w:r>
        <w:t>Внесены изменения:</w:t>
      </w:r>
    </w:p>
    <w:p w:rsidR="00000000" w:rsidRDefault="00AD7D66">
      <w:pPr>
        <w:ind w:firstLine="400"/>
        <w:jc w:val="both"/>
      </w:pPr>
      <w:r>
        <w:t> </w:t>
      </w:r>
    </w:p>
    <w:p w:rsidR="00000000" w:rsidRDefault="00AD7D66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09.10.14 г. № 1078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D7D66">
      <w:pPr>
        <w:ind w:firstLine="400"/>
        <w:jc w:val="both"/>
      </w:pPr>
      <w:hyperlink r:id="rId9" w:anchor="sub_id=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31.12.15 г. № 1193 (введено в действие с 1 января 2016 г.).</w:t>
      </w:r>
    </w:p>
    <w:p w:rsidR="00000000" w:rsidRDefault="00AD7D66">
      <w:pPr>
        <w:ind w:firstLine="400"/>
        <w:jc w:val="both"/>
      </w:pPr>
      <w:r>
        <w:rPr>
          <w:rStyle w:val="S00"/>
        </w:rPr>
        <w:t> </w:t>
      </w:r>
    </w:p>
    <w:p w:rsidR="00000000" w:rsidRDefault="00AD7D66">
      <w:pPr>
        <w:ind w:firstLine="400"/>
        <w:jc w:val="both"/>
      </w:pPr>
      <w:r>
        <w:t>Предыдущие редакции:</w:t>
      </w:r>
    </w:p>
    <w:p w:rsidR="00000000" w:rsidRDefault="00AD7D66">
      <w:pPr>
        <w:ind w:firstLine="400"/>
        <w:jc w:val="both"/>
      </w:pPr>
      <w:r>
        <w:t> </w:t>
      </w:r>
    </w:p>
    <w:p w:rsidR="00000000" w:rsidRDefault="00AD7D6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</w:t>
      </w:r>
      <w:r>
        <w:t xml:space="preserve"> изменений от 09.10.14 г.</w:t>
      </w:r>
    </w:p>
    <w:p w:rsidR="00000000" w:rsidRDefault="00AD7D6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31.12.15 г.</w:t>
      </w:r>
    </w:p>
    <w:p w:rsidR="00000000" w:rsidRDefault="00AD7D66">
      <w:r>
        <w:t> </w:t>
      </w:r>
    </w:p>
    <w:p w:rsidR="00000000" w:rsidRDefault="00AD7D66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D66" w:rsidRDefault="00AD7D66" w:rsidP="00AD7D66">
      <w:r>
        <w:separator/>
      </w:r>
    </w:p>
  </w:endnote>
  <w:endnote w:type="continuationSeparator" w:id="0">
    <w:p w:rsidR="00AD7D66" w:rsidRDefault="00AD7D66" w:rsidP="00AD7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D66" w:rsidRDefault="00AD7D66" w:rsidP="00AD7D66">
      <w:r>
        <w:separator/>
      </w:r>
    </w:p>
  </w:footnote>
  <w:footnote w:type="continuationSeparator" w:id="0">
    <w:p w:rsidR="00AD7D66" w:rsidRDefault="00AD7D66" w:rsidP="00AD7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 w:rsidP="00AD7D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D66" w:rsidRPr="00AD7D66" w:rsidRDefault="00AD7D66" w:rsidP="00AD7D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16.03.2012 № 338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D66" w:rsidRDefault="00AD7D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D66"/>
    <w:rsid w:val="00AD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D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D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D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D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D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D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D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D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91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77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016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94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33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2025-02-09T00:37:00Z</dcterms:created>
  <dcterms:modified xsi:type="dcterms:W3CDTF">2025-02-09T00:37:00Z</dcterms:modified>
</cp:coreProperties>
</file>