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8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апреля 2012 года № 538 «О реорганизации Республиканского государственного предприятия на праве хозяйственного ведения «Государственный авиационный центр» Комитета гражданской авиации Министерства транс</w:t>
      </w:r>
      <w:r>
        <w:rPr>
          <w:rStyle w:val="s0"/>
          <w:b/>
          <w:bCs/>
        </w:rPr>
        <w:t>порта и коммуникаций Республики Казахстан» (с изменениями по состоянию на 28.08.2015 г.)</w:t>
      </w:r>
    </w:p>
    <w:p w:rsidR="00000000" w:rsidRDefault="00BE38ED">
      <w:r>
        <w:t> </w:t>
      </w:r>
    </w:p>
    <w:p w:rsidR="00000000" w:rsidRDefault="00BE38ED">
      <w:pPr>
        <w:ind w:firstLine="400"/>
        <w:jc w:val="both"/>
      </w:pPr>
      <w:r>
        <w:rPr>
          <w:rStyle w:val="s00"/>
        </w:rPr>
        <w:t>Опубликовано: САПП Республики Казахстан, 2012 г., № 46, ст. 620</w:t>
      </w:r>
    </w:p>
    <w:p w:rsidR="00000000" w:rsidRDefault="00BE38ED">
      <w:pPr>
        <w:ind w:firstLine="400"/>
        <w:jc w:val="both"/>
      </w:pPr>
      <w:r>
        <w:rPr>
          <w:rStyle w:val="s00"/>
        </w:rPr>
        <w:t> </w:t>
      </w:r>
    </w:p>
    <w:p w:rsidR="00000000" w:rsidRDefault="00BE38E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E38ED">
      <w:pPr>
        <w:ind w:firstLine="400"/>
        <w:jc w:val="both"/>
      </w:pPr>
      <w:r>
        <w:rPr>
          <w:rStyle w:val="s0"/>
        </w:rPr>
        <w:t> </w:t>
      </w:r>
    </w:p>
    <w:p w:rsidR="00000000" w:rsidRDefault="00BE38ED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BE38ED">
      <w:pPr>
        <w:ind w:firstLine="400"/>
        <w:jc w:val="both"/>
      </w:pPr>
      <w:hyperlink r:id="rId8" w:anchor="sub_id=586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19.09.14 г. № 995;</w:t>
      </w:r>
    </w:p>
    <w:p w:rsidR="00000000" w:rsidRDefault="00BE38ED">
      <w:pPr>
        <w:ind w:firstLine="400"/>
        <w:jc w:val="both"/>
      </w:pPr>
      <w:hyperlink r:id="rId9" w:anchor="sub_id=16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BE38ED">
      <w:pPr>
        <w:ind w:firstLine="400"/>
        <w:jc w:val="both"/>
      </w:pPr>
      <w:r>
        <w:t> </w:t>
      </w:r>
    </w:p>
    <w:p w:rsidR="00000000" w:rsidRDefault="00BE38E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E38ED">
      <w:pPr>
        <w:ind w:firstLine="400"/>
        <w:jc w:val="both"/>
      </w:pPr>
      <w:r>
        <w:rPr>
          <w:rStyle w:val="s0"/>
        </w:rPr>
        <w:t> </w:t>
      </w:r>
    </w:p>
    <w:p w:rsidR="00000000" w:rsidRDefault="00BE38E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BE38E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p w:rsidR="00000000" w:rsidRDefault="00BE38E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BE38ED">
      <w:pPr>
        <w:ind w:firstLine="400"/>
        <w:jc w:val="both"/>
      </w:pPr>
      <w:r>
        <w:rPr>
          <w:rStyle w:val="s0"/>
        </w:rPr>
        <w:t> </w:t>
      </w:r>
    </w:p>
    <w:p w:rsidR="00000000" w:rsidRDefault="00BE38ED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8ED" w:rsidRDefault="00BE38ED" w:rsidP="00BE38ED">
      <w:r>
        <w:separator/>
      </w:r>
    </w:p>
  </w:endnote>
  <w:endnote w:type="continuationSeparator" w:id="0">
    <w:p w:rsidR="00BE38ED" w:rsidRDefault="00BE38ED" w:rsidP="00BE3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D" w:rsidRDefault="00BE38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D" w:rsidRDefault="00BE38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D" w:rsidRDefault="00BE38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8ED" w:rsidRDefault="00BE38ED" w:rsidP="00BE38ED">
      <w:r>
        <w:separator/>
      </w:r>
    </w:p>
  </w:footnote>
  <w:footnote w:type="continuationSeparator" w:id="0">
    <w:p w:rsidR="00BE38ED" w:rsidRDefault="00BE38ED" w:rsidP="00BE38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D" w:rsidRDefault="00BE38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D" w:rsidRDefault="00BE38ED" w:rsidP="00BE38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8ED" w:rsidRPr="00BE38ED" w:rsidRDefault="00BE38ED" w:rsidP="00BE38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27.04.2012 № 538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8ED" w:rsidRDefault="00BE38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8ED"/>
    <w:rsid w:val="00BE3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38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8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8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8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38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8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8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8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79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403815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4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5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1147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27.04.2012 № 538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2024-05-01T21:33:00Z</dcterms:created>
  <dcterms:modified xsi:type="dcterms:W3CDTF">2024-05-01T21:33:00Z</dcterms:modified>
</cp:coreProperties>
</file>