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8585A">
      <w:pPr>
        <w:ind w:firstLine="397"/>
        <w:jc w:val="both"/>
      </w:pPr>
      <w:bookmarkStart w:id="0" w:name="_GoBack"/>
      <w:bookmarkEnd w:id="0"/>
      <w:r>
        <w:rPr>
          <w:rStyle w:val="s0"/>
          <w:b/>
          <w:bCs/>
        </w:rPr>
        <w:t>«Екінші деңгейдегі банктердің тазартылған құйма алтынмен жңне күміспен жүргізілетін экспорттық операциялар жөніндегі есептілікті беру нысандары, мерзімдері жңне тңртібі туралы нұсқаулықты бекіту туралы» Қазақстан Республикасы Ұлттық Банкі Басқармасының 201</w:t>
      </w:r>
      <w:r>
        <w:rPr>
          <w:rStyle w:val="s0"/>
          <w:b/>
          <w:bCs/>
        </w:rPr>
        <w:t>2 жылғы 24 тамыздағы № 259 Қаулысы (2015.25.02. берілген өзгерістер мен толықтырулармен) (күші жойылды)</w:t>
      </w:r>
    </w:p>
    <w:p w:rsidR="00000000" w:rsidRDefault="0078585A">
      <w:pPr>
        <w:ind w:firstLine="400"/>
        <w:jc w:val="both"/>
      </w:pPr>
      <w:r>
        <w:rPr>
          <w:rStyle w:val="s0"/>
          <w:b/>
          <w:bCs/>
        </w:rPr>
        <w:t> </w:t>
      </w:r>
    </w:p>
    <w:p w:rsidR="00000000" w:rsidRDefault="0078585A">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2012 жылы 8 қазанда № 7989 тіркелді</w:t>
      </w:r>
    </w:p>
    <w:p w:rsidR="00000000" w:rsidRDefault="0078585A">
      <w:pPr>
        <w:ind w:firstLine="400"/>
        <w:jc w:val="both"/>
      </w:pPr>
      <w:r>
        <w:rPr>
          <w:rStyle w:val="s0"/>
        </w:rPr>
        <w:t> </w:t>
      </w:r>
    </w:p>
    <w:p w:rsidR="00000000" w:rsidRDefault="0078585A">
      <w:pPr>
        <w:ind w:firstLine="400"/>
        <w:jc w:val="both"/>
      </w:pPr>
      <w:r>
        <w:rPr>
          <w:rStyle w:val="s0"/>
        </w:rPr>
        <w:t>Жариялануы: «Егемен Қазақстан» 2012 жылғы 24 қараша № 771-775 (27847)</w:t>
      </w:r>
    </w:p>
    <w:p w:rsidR="00000000" w:rsidRDefault="0078585A">
      <w:pPr>
        <w:ind w:firstLine="400"/>
        <w:jc w:val="both"/>
      </w:pPr>
      <w:r>
        <w:rPr>
          <w:rStyle w:val="s0"/>
        </w:rPr>
        <w:t> </w:t>
      </w:r>
    </w:p>
    <w:p w:rsidR="00000000" w:rsidRDefault="0078585A">
      <w:pPr>
        <w:ind w:firstLine="400"/>
        <w:jc w:val="both"/>
      </w:pPr>
      <w:r>
        <w:t>Енгізілген өзгерістер:</w:t>
      </w:r>
    </w:p>
    <w:p w:rsidR="00000000" w:rsidRDefault="0078585A">
      <w:pPr>
        <w:ind w:firstLine="400"/>
        <w:jc w:val="both"/>
      </w:pPr>
      <w:r>
        <w:rPr>
          <w:rStyle w:val="s0"/>
        </w:rPr>
        <w:t> </w:t>
      </w:r>
    </w:p>
    <w:p w:rsidR="00000000" w:rsidRDefault="0078585A">
      <w:pPr>
        <w:ind w:firstLine="397"/>
        <w:jc w:val="both"/>
      </w:pPr>
      <w:r>
        <w:rPr>
          <w:rStyle w:val="s0"/>
        </w:rPr>
        <w:t>ҚР</w:t>
      </w:r>
      <w:r>
        <w:rPr>
          <w:rStyle w:val="s0"/>
        </w:rPr>
        <w:t xml:space="preserve"> Ұлттық Банкі Басқармасының 2015.25.02. № 28 </w:t>
      </w:r>
      <w:hyperlink r:id="rId7" w:anchor="sub_id=1200" w:history="1">
        <w:r>
          <w:rPr>
            <w:rStyle w:val="a3"/>
          </w:rPr>
          <w:t>Қаулысымен</w:t>
        </w:r>
      </w:hyperlink>
      <w:r>
        <w:rPr>
          <w:rStyle w:val="s0"/>
        </w:rPr>
        <w:t xml:space="preserve"> (ресми </w:t>
      </w:r>
      <w:hyperlink r:id="rId8" w:history="1">
        <w:r>
          <w:rPr>
            <w:rStyle w:val="a3"/>
          </w:rPr>
          <w:t>жарияланған</w:t>
        </w:r>
      </w:hyperlink>
      <w:r>
        <w:rPr>
          <w:rStyle w:val="s0"/>
        </w:rPr>
        <w:t xml:space="preserve"> күнінен кейін күнтізбелік он күн өткен соң қолданысқа енгізілді)</w:t>
      </w:r>
    </w:p>
    <w:p w:rsidR="00000000" w:rsidRDefault="0078585A">
      <w:pPr>
        <w:ind w:firstLine="397"/>
        <w:jc w:val="both"/>
      </w:pPr>
      <w:r>
        <w:rPr>
          <w:rStyle w:val="s0"/>
        </w:rPr>
        <w:t> </w:t>
      </w:r>
    </w:p>
    <w:p w:rsidR="00000000" w:rsidRDefault="0078585A">
      <w:pPr>
        <w:ind w:firstLine="397"/>
        <w:jc w:val="both"/>
      </w:pPr>
      <w:r>
        <w:rPr>
          <w:rStyle w:val="s0"/>
        </w:rPr>
        <w:t>ҚР</w:t>
      </w:r>
      <w:r>
        <w:rPr>
          <w:rStyle w:val="s0"/>
        </w:rPr>
        <w:t xml:space="preserve"> Ұлттық Банкі Басқармасының 2018 жылғы 30 шілдедегі № 163 </w:t>
      </w:r>
      <w:hyperlink r:id="rId9" w:history="1">
        <w:r>
          <w:rPr>
            <w:rStyle w:val="a3"/>
          </w:rPr>
          <w:t>Қаулысымен</w:t>
        </w:r>
      </w:hyperlink>
      <w:r>
        <w:rPr>
          <w:rStyle w:val="s0"/>
        </w:rPr>
        <w:t xml:space="preserve"> күші жойылды</w:t>
      </w:r>
    </w:p>
    <w:p w:rsidR="00000000" w:rsidRDefault="0078585A">
      <w:pPr>
        <w:ind w:firstLine="397"/>
        <w:jc w:val="both"/>
      </w:pPr>
      <w:r>
        <w:rPr>
          <w:rStyle w:val="s0"/>
        </w:rPr>
        <w:t> </w:t>
      </w:r>
    </w:p>
    <w:p w:rsidR="00000000" w:rsidRDefault="0078585A">
      <w:pPr>
        <w:ind w:firstLine="397"/>
        <w:jc w:val="both"/>
      </w:pPr>
      <w:r>
        <w:rPr>
          <w:rStyle w:val="s0"/>
        </w:rPr>
        <w:t>Бұрынғы редакциялар:</w:t>
      </w:r>
    </w:p>
    <w:p w:rsidR="00000000" w:rsidRDefault="0078585A">
      <w:pPr>
        <w:ind w:firstLine="397"/>
        <w:jc w:val="both"/>
      </w:pPr>
      <w:r>
        <w:rPr>
          <w:rStyle w:val="s0"/>
        </w:rPr>
        <w:t> </w:t>
      </w:r>
    </w:p>
    <w:p w:rsidR="00000000" w:rsidRDefault="0078585A">
      <w:pPr>
        <w:ind w:firstLine="397"/>
        <w:jc w:val="both"/>
      </w:pPr>
      <w:r>
        <w:rPr>
          <w:rStyle w:val="s0"/>
        </w:rPr>
        <w:t xml:space="preserve">2015 ж. 25 ақпанға дейін қолданылған </w:t>
      </w:r>
      <w:hyperlink r:id="rId10" w:history="1">
        <w:r>
          <w:rPr>
            <w:rStyle w:val="a3"/>
          </w:rPr>
          <w:t>редакция</w:t>
        </w:r>
      </w:hyperlink>
    </w:p>
    <w:p w:rsidR="00000000" w:rsidRDefault="0078585A">
      <w:pPr>
        <w:ind w:firstLine="397"/>
        <w:jc w:val="both"/>
      </w:pPr>
      <w:r>
        <w:rPr>
          <w:rStyle w:val="s0"/>
        </w:rPr>
        <w:t> </w:t>
      </w:r>
    </w:p>
    <w:p w:rsidR="00000000" w:rsidRDefault="0078585A">
      <w:pPr>
        <w:ind w:firstLine="397"/>
        <w:jc w:val="both"/>
      </w:pPr>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585A" w:rsidRDefault="0078585A" w:rsidP="0078585A">
      <w:r>
        <w:separator/>
      </w:r>
    </w:p>
  </w:endnote>
  <w:endnote w:type="continuationSeparator" w:id="0">
    <w:p w:rsidR="0078585A" w:rsidRDefault="0078585A" w:rsidP="007858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585A" w:rsidRDefault="0078585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585A" w:rsidRDefault="0078585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585A" w:rsidRDefault="0078585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585A" w:rsidRDefault="0078585A" w:rsidP="0078585A">
      <w:r>
        <w:separator/>
      </w:r>
    </w:p>
  </w:footnote>
  <w:footnote w:type="continuationSeparator" w:id="0">
    <w:p w:rsidR="0078585A" w:rsidRDefault="0078585A" w:rsidP="007858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585A" w:rsidRDefault="0078585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585A" w:rsidRDefault="0078585A" w:rsidP="0078585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8585A" w:rsidRPr="0078585A" w:rsidRDefault="0078585A" w:rsidP="0078585A">
    <w:pPr>
      <w:pStyle w:val="a5"/>
      <w:spacing w:after="100"/>
      <w:jc w:val="right"/>
      <w:rPr>
        <w:rFonts w:ascii="Arial" w:hAnsi="Arial" w:cs="Arial"/>
        <w:color w:val="808080"/>
        <w:sz w:val="20"/>
      </w:rPr>
    </w:pPr>
    <w:r>
      <w:rPr>
        <w:rFonts w:ascii="Arial" w:hAnsi="Arial" w:cs="Arial"/>
        <w:color w:val="808080"/>
        <w:sz w:val="20"/>
      </w:rPr>
      <w:t>Документ: «Екінші деңгейдегі банктердің тазартылған құйма алтынмен және күміспен жүргізілетін экспорттық операциялар жөніндегі есептілікті беру нысандары, мерзімдері және тәртібі туралы нұсқаулықты бекіту туралы» Қазақстан Республикасы Ұлттық Банкі Басқармасының 2012 жылғы 24 тамыздағы № 259 Қаулысы (2015.25.02. берілген өзгерістер мен толықтырулармен)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585A" w:rsidRDefault="0078585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8585A"/>
    <w:rsid w:val="00785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8585A"/>
    <w:pPr>
      <w:tabs>
        <w:tab w:val="center" w:pos="4677"/>
        <w:tab w:val="right" w:pos="9355"/>
      </w:tabs>
    </w:pPr>
  </w:style>
  <w:style w:type="character" w:customStyle="1" w:styleId="a6">
    <w:name w:val="Верхний колонтитул Знак"/>
    <w:basedOn w:val="a0"/>
    <w:link w:val="a5"/>
    <w:uiPriority w:val="99"/>
    <w:rsid w:val="0078585A"/>
    <w:rPr>
      <w:rFonts w:eastAsiaTheme="minorEastAsia"/>
      <w:color w:val="000000"/>
      <w:sz w:val="24"/>
      <w:szCs w:val="24"/>
    </w:rPr>
  </w:style>
  <w:style w:type="paragraph" w:styleId="a7">
    <w:name w:val="footer"/>
    <w:basedOn w:val="a"/>
    <w:link w:val="a8"/>
    <w:uiPriority w:val="99"/>
    <w:unhideWhenUsed/>
    <w:rsid w:val="0078585A"/>
    <w:pPr>
      <w:tabs>
        <w:tab w:val="center" w:pos="4677"/>
        <w:tab w:val="right" w:pos="9355"/>
      </w:tabs>
    </w:pPr>
  </w:style>
  <w:style w:type="character" w:customStyle="1" w:styleId="a8">
    <w:name w:val="Нижний колонтитул Знак"/>
    <w:basedOn w:val="a0"/>
    <w:link w:val="a7"/>
    <w:uiPriority w:val="99"/>
    <w:rsid w:val="0078585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8585A"/>
    <w:pPr>
      <w:tabs>
        <w:tab w:val="center" w:pos="4677"/>
        <w:tab w:val="right" w:pos="9355"/>
      </w:tabs>
    </w:pPr>
  </w:style>
  <w:style w:type="character" w:customStyle="1" w:styleId="a6">
    <w:name w:val="Верхний колонтитул Знак"/>
    <w:basedOn w:val="a0"/>
    <w:link w:val="a5"/>
    <w:uiPriority w:val="99"/>
    <w:rsid w:val="0078585A"/>
    <w:rPr>
      <w:rFonts w:eastAsiaTheme="minorEastAsia"/>
      <w:color w:val="000000"/>
      <w:sz w:val="24"/>
      <w:szCs w:val="24"/>
    </w:rPr>
  </w:style>
  <w:style w:type="paragraph" w:styleId="a7">
    <w:name w:val="footer"/>
    <w:basedOn w:val="a"/>
    <w:link w:val="a8"/>
    <w:uiPriority w:val="99"/>
    <w:unhideWhenUsed/>
    <w:rsid w:val="0078585A"/>
    <w:pPr>
      <w:tabs>
        <w:tab w:val="center" w:pos="4677"/>
        <w:tab w:val="right" w:pos="9355"/>
      </w:tabs>
    </w:pPr>
  </w:style>
  <w:style w:type="character" w:customStyle="1" w:styleId="a8">
    <w:name w:val="Нижний колонтитул Знак"/>
    <w:basedOn w:val="a0"/>
    <w:link w:val="a7"/>
    <w:uiPriority w:val="99"/>
    <w:rsid w:val="0078585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886999"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2488175"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9255594" TargetMode="External"/><Relationship Id="rId4" Type="http://schemas.openxmlformats.org/officeDocument/2006/relationships/webSettings" Target="webSettings.xml"/><Relationship Id="rId9" Type="http://schemas.openxmlformats.org/officeDocument/2006/relationships/hyperlink" Target="http://online.zakon.kz/Document/?doc_id=31734124"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109</Words>
  <Characters>1056</Characters>
  <Application>Microsoft Office Word</Application>
  <DocSecurity>0</DocSecurity>
  <Lines>8</Lines>
  <Paragraphs>2</Paragraphs>
  <ScaleCrop>false</ScaleCrop>
  <Company>SPecialiST RePack</Company>
  <LinksUpToDate>false</LinksUpToDate>
  <CharactersWithSpaces>1163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«Екінші деңгейдегі банктердің тазартылған құйма алтынмен және күміспен жүргізілетін экспорттық операциялар жөніндегі есептілікті беру нысандары, мерзімдері және тәртібі туралы нұсқаулықты бекіту туралы» Қазақстан Республикасы Ұлттық Банкі Басқармасының 2012 жылғы 24 тамыздағы № 259 Қаулысы (2015.25.02.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2024-02-19T16:24:00Z</dcterms:created>
  <dcterms:modified xsi:type="dcterms:W3CDTF">2024-02-19T16:24:00Z</dcterms:modified>
</cp:coreProperties>
</file>