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287C">
      <w:pPr>
        <w:jc w:val="center"/>
      </w:pPr>
      <w:bookmarkStart w:id="0" w:name="_GoBack"/>
      <w:bookmarkEnd w:id="0"/>
      <w:r>
        <w:rPr>
          <w:rStyle w:val="s1"/>
        </w:rPr>
        <w:t xml:space="preserve">Сравнительная таблица к </w:t>
      </w:r>
      <w:hyperlink r:id="rId7" w:anchor="sub_id=800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</w:t>
      </w:r>
      <w:r>
        <w:rPr>
          <w:rStyle w:val="s1"/>
        </w:rPr>
        <w:t>РК от 27.04.2012 № 15-V «О внесении изменений и дополнений в некоторые законодательные акты Республики Казахстан по вопросам исключения противоречий, пробелов, коллизий между нормами права различных законодательных актов и норм, способствующих совершению к</w:t>
      </w:r>
      <w:r>
        <w:rPr>
          <w:rStyle w:val="s1"/>
        </w:rPr>
        <w:t>оррупционных правонарушений»</w:t>
      </w:r>
    </w:p>
    <w:p w:rsidR="00000000" w:rsidRDefault="00AD287C">
      <w:pPr>
        <w:jc w:val="center"/>
      </w:pPr>
      <w:r>
        <w:rPr>
          <w:rStyle w:val="s1"/>
        </w:rPr>
        <w:t> </w:t>
      </w:r>
    </w:p>
    <w:p w:rsidR="00000000" w:rsidRDefault="00AD287C">
      <w:pPr>
        <w:jc w:val="center"/>
      </w:pPr>
      <w:r>
        <w:rPr>
          <w:rStyle w:val="s1"/>
        </w:rPr>
        <w:t> </w:t>
      </w:r>
    </w:p>
    <w:p w:rsidR="00000000" w:rsidRDefault="00AD287C">
      <w:pPr>
        <w:jc w:val="center"/>
      </w:pPr>
      <w:r>
        <w:rPr>
          <w:rStyle w:val="s1"/>
        </w:rPr>
        <w:t xml:space="preserve">Изменения </w:t>
      </w:r>
      <w:r>
        <w:rPr>
          <w:b/>
          <w:bCs/>
        </w:rPr>
        <w:t>вводятся в действие</w:t>
      </w:r>
      <w:r>
        <w:rPr>
          <w:rStyle w:val="s1"/>
        </w:rPr>
        <w:t xml:space="preserve"> с 1 января 2013 года</w:t>
      </w:r>
    </w:p>
    <w:p w:rsidR="00000000" w:rsidRDefault="00AD287C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0"/>
        <w:gridCol w:w="3167"/>
        <w:gridCol w:w="3114"/>
      </w:tblGrid>
      <w:tr w:rsidR="00000000">
        <w:tc>
          <w:tcPr>
            <w:tcW w:w="18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jc w:val="center"/>
            </w:pPr>
            <w:r>
              <w:rPr>
                <w:rStyle w:val="s0"/>
                <w:b/>
                <w:bCs/>
              </w:rPr>
              <w:t>Старая редакция</w:t>
            </w:r>
          </w:p>
        </w:tc>
        <w:tc>
          <w:tcPr>
            <w:tcW w:w="17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jc w:val="center"/>
            </w:pPr>
            <w:r>
              <w:rPr>
                <w:rStyle w:val="s0"/>
                <w:b/>
                <w:bCs/>
              </w:rPr>
              <w:t>Новая редакция</w:t>
            </w:r>
          </w:p>
        </w:tc>
        <w:tc>
          <w:tcPr>
            <w:tcW w:w="14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jc w:val="center"/>
            </w:pPr>
            <w:r>
              <w:rPr>
                <w:rStyle w:val="s0"/>
                <w:b/>
                <w:bCs/>
              </w:rPr>
              <w:t>Комментарии</w:t>
            </w:r>
          </w:p>
          <w:p w:rsidR="00000000" w:rsidRDefault="00AD287C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AD287C">
            <w:pPr>
              <w:jc w:val="center"/>
            </w:pPr>
            <w:r>
              <w:rPr>
                <w:rStyle w:val="s1"/>
              </w:rPr>
              <w:t>Глава 79. Государственная пошлина</w:t>
            </w:r>
          </w:p>
          <w:p w:rsidR="00000000" w:rsidRDefault="00AD287C">
            <w:pPr>
              <w:jc w:val="center"/>
            </w:pPr>
            <w:r>
              <w:t> </w:t>
            </w:r>
          </w:p>
        </w:tc>
      </w:tr>
      <w:tr w:rsidR="00000000">
        <w:trPr>
          <w:trHeight w:val="2030"/>
        </w:trPr>
        <w:tc>
          <w:tcPr>
            <w:tcW w:w="18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Статья 534. Объекты взимания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1. Государственная пошлина взимается: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14)за выдачу водительских удостоверений, удостоверений тракториста-машиниста, свидетельств о государственной регистрации механических транспортных средств, государственных регистрационных номерных знаков, международного сертификата технического осмотра</w:t>
            </w:r>
            <w:r>
              <w:rPr>
                <w:rStyle w:val="s0"/>
              </w:rPr>
              <w:t>;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180"/>
              <w:jc w:val="both"/>
            </w:pPr>
            <w:r>
              <w:t> </w:t>
            </w:r>
          </w:p>
        </w:tc>
        <w:tc>
          <w:tcPr>
            <w:tcW w:w="1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Статья 534. Объекты взимания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1. Государственная пошлина взимается: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86"/>
              <w:jc w:val="both"/>
            </w:pPr>
            <w:r>
              <w:rPr>
                <w:rStyle w:val="s0"/>
                <w:b/>
                <w:bCs/>
              </w:rPr>
              <w:t>14) за выдачу водительских удостоверений, удостоверений тракториста-машиниста, свидетельств о государственной регистрации механических транспортных средств, государственных ре</w:t>
            </w:r>
            <w:r>
              <w:rPr>
                <w:rStyle w:val="s0"/>
                <w:b/>
                <w:bCs/>
              </w:rPr>
              <w:t>гистрационных номерных знаков, международного сертификата технического осмотра и его дубликата;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3"/>
              <w:jc w:val="both"/>
            </w:pPr>
            <w:r>
              <w:t> 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r>
              <w:rPr>
                <w:rStyle w:val="s0"/>
              </w:rPr>
              <w:t xml:space="preserve">подпункт 14) пункта 1 </w:t>
            </w:r>
            <w:hyperlink r:id="rId8" w:anchor="sub_id=5340000" w:history="1">
              <w:r>
                <w:rPr>
                  <w:rStyle w:val="a3"/>
                </w:rPr>
                <w:t>статьи 534</w:t>
              </w:r>
            </w:hyperlink>
            <w:hyperlink r:id="rId9" w:anchor="sub_id=805" w:history="1">
              <w:r>
                <w:rPr>
                  <w:rStyle w:val="a3"/>
                </w:rPr>
                <w:t>изложен</w:t>
              </w:r>
            </w:hyperlink>
            <w:r>
              <w:rPr>
                <w:rStyle w:val="s0"/>
              </w:rPr>
              <w:t xml:space="preserve"> в новой редакции</w:t>
            </w:r>
          </w:p>
          <w:p w:rsidR="00000000" w:rsidRDefault="00AD287C">
            <w:r>
              <w:t> </w:t>
            </w:r>
          </w:p>
        </w:tc>
      </w:tr>
      <w:tr w:rsidR="00000000">
        <w:trPr>
          <w:trHeight w:val="2030"/>
        </w:trPr>
        <w:tc>
          <w:tcPr>
            <w:tcW w:w="18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Статья 540. Ставки государственной пошлины за совершение прочих действий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За совершение прочих действий государственная пошлина взимается в след</w:t>
            </w:r>
            <w:r>
              <w:rPr>
                <w:rStyle w:val="s0"/>
              </w:rPr>
              <w:t xml:space="preserve">ующих размерах: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9) за выдачу: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водительского удостоверения - 125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свидетельства о государственной регистрации транспортных средств - 125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государственного регистрационного номерного знака на автомобиль - 280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государственного регистрационного номерного знака на мототранспорт, прицеп к автомобилю - 140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государственного регистрационного номерного знака (транзитного) для перегона транспортного средства - 35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международного сертификата технич</w:t>
            </w:r>
            <w:r>
              <w:rPr>
                <w:rStyle w:val="s0"/>
                <w:b/>
                <w:bCs/>
              </w:rPr>
              <w:t>еского осмотра - 50 процентов;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Статья 540. Ставки государственной пошлины за совершение прочих действий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За совершение прочих действий государственная пошлина взимается в следующих размерах: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9) за выдачу: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водительского удостоверения - 125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свидетельства о государственной регистрации транспортных средств - 125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государственного регистрационного номерного знака на автомобиль - 280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государственного регистрационного номерного з</w:t>
            </w:r>
            <w:r>
              <w:rPr>
                <w:rStyle w:val="s0"/>
              </w:rPr>
              <w:t xml:space="preserve">нака на мототранспорт, прицеп к автомобилю - 140 процентов;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государственного регистрационного номерного знака (транзитного) для перегона транспортного средства - 35 процентов; </w:t>
            </w:r>
          </w:p>
          <w:p w:rsidR="00000000" w:rsidRDefault="00AD287C">
            <w:pPr>
              <w:ind w:firstLine="253"/>
              <w:jc w:val="both"/>
            </w:pPr>
            <w:r>
              <w:rPr>
                <w:rStyle w:val="s0"/>
                <w:b/>
                <w:bCs/>
              </w:rPr>
              <w:t>международного сертификата технического осмотра и его дубликата - 50 процентов</w:t>
            </w:r>
            <w:r>
              <w:rPr>
                <w:rStyle w:val="s0"/>
                <w:b/>
                <w:bCs/>
              </w:rPr>
              <w:t>;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r>
              <w:rPr>
                <w:rStyle w:val="s0"/>
              </w:rPr>
              <w:t xml:space="preserve">абзац седьмой подпункта 9) </w:t>
            </w:r>
            <w:hyperlink r:id="rId10" w:anchor="sub_id=5400000" w:history="1">
              <w:r>
                <w:rPr>
                  <w:rStyle w:val="a3"/>
                </w:rPr>
                <w:t>статьи 540</w:t>
              </w:r>
            </w:hyperlink>
            <w:hyperlink r:id="rId11" w:anchor="sub_id=806" w:history="1">
              <w:r>
                <w:rPr>
                  <w:rStyle w:val="a3"/>
                </w:rPr>
                <w:t>изложен</w:t>
              </w:r>
            </w:hyperlink>
            <w:r>
              <w:rPr>
                <w:rStyle w:val="s0"/>
              </w:rPr>
              <w:t xml:space="preserve"> в новой редакции</w:t>
            </w:r>
          </w:p>
          <w:p w:rsidR="00000000" w:rsidRDefault="00AD287C">
            <w:r>
              <w:rPr>
                <w:rStyle w:val="s0"/>
              </w:rPr>
              <w:t> </w:t>
            </w:r>
          </w:p>
          <w:p w:rsidR="00000000" w:rsidRDefault="00AD287C">
            <w:r>
              <w:rPr>
                <w:rStyle w:val="s0"/>
              </w:rPr>
              <w:t> </w:t>
            </w:r>
          </w:p>
          <w:p w:rsidR="00000000" w:rsidRDefault="00AD287C">
            <w:r>
              <w:rPr>
                <w:rStyle w:val="s0"/>
              </w:rPr>
              <w:t> </w:t>
            </w:r>
          </w:p>
          <w:p w:rsidR="00000000" w:rsidRDefault="00AD287C">
            <w:r>
              <w:rPr>
                <w:rStyle w:val="s0"/>
              </w:rPr>
              <w:t> </w:t>
            </w:r>
          </w:p>
          <w:p w:rsidR="00000000" w:rsidRDefault="00AD287C">
            <w:r>
              <w:rPr>
                <w:rStyle w:val="s0"/>
              </w:rPr>
              <w:t> </w:t>
            </w:r>
          </w:p>
          <w:p w:rsidR="00000000" w:rsidRDefault="00AD287C">
            <w:r>
              <w:rPr>
                <w:rStyle w:val="s0"/>
              </w:rPr>
              <w:t> </w:t>
            </w:r>
          </w:p>
          <w:p w:rsidR="00000000" w:rsidRDefault="00AD287C">
            <w:pPr>
              <w:ind w:firstLine="160"/>
              <w:jc w:val="both"/>
            </w:pPr>
            <w:r>
              <w:rPr>
                <w:rStyle w:val="s0"/>
              </w:rPr>
              <w:t>Государстве</w:t>
            </w:r>
            <w:r>
              <w:rPr>
                <w:rStyle w:val="s0"/>
              </w:rPr>
              <w:t xml:space="preserve">нная пошлина будет  взиматься также за выдачу дубликата  международного сертификата технического осмотра в размере 50% от </w:t>
            </w:r>
            <w:hyperlink r:id="rId12" w:history="1">
              <w:r>
                <w:rPr>
                  <w:rStyle w:val="a3"/>
                </w:rPr>
                <w:t>МРП</w:t>
              </w:r>
            </w:hyperlink>
            <w:r>
              <w:rPr>
                <w:rStyle w:val="s0"/>
              </w:rPr>
              <w:t xml:space="preserve"> действующего на дату уплаты госпошлины.</w:t>
            </w:r>
          </w:p>
        </w:tc>
      </w:tr>
      <w:tr w:rsidR="00000000">
        <w:trPr>
          <w:trHeight w:val="2030"/>
        </w:trPr>
        <w:tc>
          <w:tcPr>
            <w:tcW w:w="18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Статья 547. Порядок уплаты государственной пошлины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2. Государственная пошлина уплачивается: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 xml:space="preserve">7) за выдачу водительских удостоверений, удостоверений тракториста-машиниста, свидетельств о государственной регистрации механических транспортных средств и прицепов, государственных регистрационных номерных знаков, международного сертификата технического </w:t>
            </w:r>
            <w:r>
              <w:rPr>
                <w:rStyle w:val="s0"/>
                <w:b/>
                <w:bCs/>
              </w:rPr>
              <w:t xml:space="preserve">осмотра - до выдачи соответствующих документов и государственных регистрационных номерных знаков;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Статья 547. Порядок уплаты государственной пошлины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 xml:space="preserve">2. Государственная пошлина уплачивается: 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AD287C">
            <w:pPr>
              <w:ind w:firstLine="286"/>
              <w:jc w:val="both"/>
            </w:pPr>
            <w:r>
              <w:rPr>
                <w:rStyle w:val="s0"/>
                <w:b/>
                <w:bCs/>
              </w:rPr>
              <w:t>7) за выдачу водительских удостоверений, удостоверен</w:t>
            </w:r>
            <w:r>
              <w:rPr>
                <w:rStyle w:val="s0"/>
                <w:b/>
                <w:bCs/>
              </w:rPr>
              <w:t>ий тракториста- машиниста, свидетельств о государственной регистрации механических транспортных средств и прицепов, международного сертификата технического осмотра и его дубликата, государственных регистрационных номерных знаков - до выдачи соответствующих</w:t>
            </w:r>
            <w:r>
              <w:rPr>
                <w:rStyle w:val="s0"/>
                <w:b/>
                <w:bCs/>
              </w:rPr>
              <w:t xml:space="preserve"> документов и государственных регистрационных номерных знаков;</w:t>
            </w:r>
          </w:p>
          <w:p w:rsidR="00000000" w:rsidRDefault="00AD287C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7C">
            <w:r>
              <w:rPr>
                <w:rStyle w:val="s0"/>
              </w:rPr>
              <w:t xml:space="preserve">подпункт 7) пункта 2 </w:t>
            </w:r>
            <w:hyperlink r:id="rId13" w:anchor="sub_id=5470200" w:history="1">
              <w:r>
                <w:rPr>
                  <w:rStyle w:val="a3"/>
                </w:rPr>
                <w:t>статьи 547</w:t>
              </w:r>
            </w:hyperlink>
            <w:hyperlink r:id="rId14" w:anchor="sub_id=807" w:history="1">
              <w:r>
                <w:rPr>
                  <w:rStyle w:val="a3"/>
                </w:rPr>
                <w:t>изложен</w:t>
              </w:r>
            </w:hyperlink>
            <w:r>
              <w:rPr>
                <w:rStyle w:val="s0"/>
              </w:rPr>
              <w:t xml:space="preserve"> в новой редакции</w:t>
            </w:r>
          </w:p>
        </w:tc>
      </w:tr>
    </w:tbl>
    <w:p w:rsidR="00000000" w:rsidRDefault="00AD287C">
      <w:pPr>
        <w:ind w:firstLine="400"/>
        <w:jc w:val="both"/>
      </w:pPr>
      <w:r>
        <w:rPr>
          <w:rStyle w:val="s0"/>
        </w:rPr>
        <w:t> </w:t>
      </w:r>
    </w:p>
    <w:p w:rsidR="00000000" w:rsidRDefault="00AD287C">
      <w:pPr>
        <w:ind w:firstLine="400"/>
        <w:jc w:val="both"/>
      </w:pPr>
      <w:r>
        <w:rPr>
          <w:rStyle w:val="s0"/>
        </w:rPr>
        <w:t> </w:t>
      </w:r>
    </w:p>
    <w:p w:rsidR="00000000" w:rsidRDefault="00AD287C">
      <w:pPr>
        <w:ind w:firstLine="400"/>
        <w:jc w:val="both"/>
      </w:pPr>
      <w:r>
        <w:rPr>
          <w:rStyle w:val="s0"/>
        </w:rPr>
        <w:t> </w:t>
      </w:r>
    </w:p>
    <w:p w:rsidR="00000000" w:rsidRDefault="00AD287C">
      <w:pPr>
        <w:ind w:firstLine="400"/>
        <w:jc w:val="both"/>
      </w:pPr>
      <w:r>
        <w:rPr>
          <w:rStyle w:val="s0"/>
        </w:rPr>
        <w:t> </w:t>
      </w:r>
    </w:p>
    <w:p w:rsidR="00000000" w:rsidRDefault="00AD28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87C" w:rsidRDefault="00AD287C" w:rsidP="00AD287C">
      <w:r>
        <w:separator/>
      </w:r>
    </w:p>
  </w:endnote>
  <w:endnote w:type="continuationSeparator" w:id="0">
    <w:p w:rsidR="00AD287C" w:rsidRDefault="00AD287C" w:rsidP="00AD2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7C" w:rsidRDefault="00AD28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7C" w:rsidRDefault="00AD28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7C" w:rsidRDefault="00AD28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87C" w:rsidRDefault="00AD287C" w:rsidP="00AD287C">
      <w:r>
        <w:separator/>
      </w:r>
    </w:p>
  </w:footnote>
  <w:footnote w:type="continuationSeparator" w:id="0">
    <w:p w:rsidR="00AD287C" w:rsidRDefault="00AD287C" w:rsidP="00AD28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7C" w:rsidRDefault="00AD28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7C" w:rsidRDefault="00AD287C" w:rsidP="00AD2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287C" w:rsidRDefault="00AD287C" w:rsidP="00AD2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Сравнительная таблица к Закону РК № 15-V (Изменения в Налоговый кодекс, введенные в действие с 1 января 2013 года)</w:t>
    </w:r>
  </w:p>
  <w:p w:rsidR="00AD287C" w:rsidRPr="00AD287C" w:rsidRDefault="00AD287C" w:rsidP="00AD2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27.04.2012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7C" w:rsidRDefault="00AD28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287C"/>
    <w:rsid w:val="00AD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28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28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28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28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28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28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28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28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17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63232" TargetMode="External"/><Relationship Id="rId12" Type="http://schemas.openxmlformats.org/officeDocument/2006/relationships/hyperlink" Target="http://online.zakon.kz/Document/?doc_id=102667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632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6621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3232" TargetMode="External"/><Relationship Id="rId14" Type="http://schemas.openxmlformats.org/officeDocument/2006/relationships/hyperlink" Target="http://online.zakon.kz/Document/?doc_id=311632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667</Words>
  <Characters>3804</Characters>
  <Application>Microsoft Office Word</Application>
  <DocSecurity>0</DocSecurity>
  <Lines>31</Lines>
  <Paragraphs>8</Paragraphs>
  <ScaleCrop>false</ScaleCrop>
  <Company/>
  <LinksUpToDate>false</LinksUpToDate>
  <CharactersWithSpaces>4463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Сравнительная таблица к Закону РК № 15-V (Изменения в Налоговый кодекс, введенные в действие с 1 января 2013 года) (©Paragraph 2023)</dc:title>
  <dc:subject/>
  <dc:creator>Сергей М</dc:creator>
  <cp:keywords/>
  <dc:description/>
  <cp:lastModifiedBy>Сергей М</cp:lastModifiedBy>
  <cp:revision>2</cp:revision>
  <dcterms:created xsi:type="dcterms:W3CDTF">2023-11-17T07:06:00Z</dcterms:created>
  <dcterms:modified xsi:type="dcterms:W3CDTF">2023-11-17T07:06:00Z</dcterms:modified>
</cp:coreProperties>
</file>